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94E9E" w14:textId="34FAA409" w:rsidR="001A2CD6" w:rsidRPr="001A2CD6" w:rsidRDefault="001A2CD6" w:rsidP="001A2CD6">
      <w:pPr>
        <w:spacing w:after="0" w:line="240" w:lineRule="auto"/>
        <w:rPr>
          <w:rFonts w:ascii="Garamond" w:eastAsia="Times New Roman" w:hAnsi="Garamond"/>
          <w:b/>
          <w:sz w:val="28"/>
          <w:szCs w:val="28"/>
          <w:lang w:eastAsia="ru-RU"/>
        </w:rPr>
      </w:pPr>
      <w:r w:rsidRPr="001A2CD6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>III.</w:t>
      </w:r>
      <w:r w:rsidRPr="001A2CD6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>2</w:t>
      </w:r>
      <w:r w:rsidRPr="001A2CD6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 xml:space="preserve">. </w:t>
      </w:r>
      <w:r w:rsidRPr="001A2CD6">
        <w:rPr>
          <w:rFonts w:ascii="Garamond" w:eastAsia="Times New Roman" w:hAnsi="Garamond" w:cs="Garamond"/>
          <w:b/>
          <w:bCs/>
          <w:iCs/>
          <w:sz w:val="28"/>
          <w:szCs w:val="28"/>
          <w:lang w:eastAsia="ru-RU"/>
        </w:rPr>
        <w:t>О продлении изменений, связанных c порядком предоставления АО «СО ЕЭС» информации по стоимости услуг Системного оператора в АО «АТС» и определения АО «АТС» такой информации по гарантирующим поставщикам</w:t>
      </w:r>
    </w:p>
    <w:p w14:paraId="1C79C4D0" w14:textId="77777777" w:rsidR="001A2CD6" w:rsidRPr="001A2CD6" w:rsidRDefault="001A2CD6" w:rsidP="001A2CD6">
      <w:pPr>
        <w:spacing w:after="0" w:line="240" w:lineRule="auto"/>
        <w:jc w:val="both"/>
        <w:rPr>
          <w:b/>
          <w:iCs/>
          <w:sz w:val="26"/>
          <w:szCs w:val="26"/>
        </w:rPr>
      </w:pPr>
    </w:p>
    <w:p w14:paraId="068028FF" w14:textId="11DE5666" w:rsidR="001A2CD6" w:rsidRPr="001A2CD6" w:rsidRDefault="001A2CD6" w:rsidP="001A2CD6">
      <w:pPr>
        <w:widowControl w:val="0"/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ru-RU"/>
        </w:rPr>
      </w:pPr>
      <w:r w:rsidRPr="001A2CD6">
        <w:rPr>
          <w:rFonts w:ascii="Garamond" w:eastAsia="Times New Roman" w:hAnsi="Garamond"/>
          <w:b/>
          <w:sz w:val="24"/>
          <w:szCs w:val="24"/>
          <w:lang w:eastAsia="ru-RU"/>
        </w:rPr>
        <w:t>Инициатор:</w:t>
      </w:r>
      <w:r w:rsidRPr="001A2CD6">
        <w:rPr>
          <w:rFonts w:ascii="Garamond" w:eastAsia="Times New Roman" w:hAnsi="Garamond"/>
          <w:sz w:val="24"/>
          <w:szCs w:val="24"/>
          <w:lang w:eastAsia="ru-RU"/>
        </w:rPr>
        <w:t xml:space="preserve"> </w:t>
      </w:r>
      <w:r w:rsidRPr="001A2CD6">
        <w:rPr>
          <w:rFonts w:ascii="Garamond" w:eastAsia="Times New Roman" w:hAnsi="Garamond"/>
          <w:bCs/>
          <w:sz w:val="24"/>
          <w:szCs w:val="24"/>
          <w:lang w:eastAsia="ru-RU"/>
        </w:rPr>
        <w:t>Ассоциация «НП Совет рынка».</w:t>
      </w:r>
    </w:p>
    <w:p w14:paraId="7DB17269" w14:textId="77777777" w:rsidR="001A2CD6" w:rsidRPr="001A2CD6" w:rsidRDefault="001A2CD6" w:rsidP="001A2CD6">
      <w:pPr>
        <w:widowControl w:val="0"/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ru-RU"/>
        </w:rPr>
      </w:pPr>
    </w:p>
    <w:p w14:paraId="630489B1" w14:textId="77777777" w:rsidR="00224501" w:rsidRPr="00224501" w:rsidRDefault="00224501" w:rsidP="00224501">
      <w:pPr>
        <w:widowControl w:val="0"/>
        <w:spacing w:after="0" w:line="240" w:lineRule="auto"/>
        <w:ind w:right="425"/>
        <w:jc w:val="both"/>
        <w:rPr>
          <w:rFonts w:ascii="Garamond" w:eastAsia="Times New Roman" w:hAnsi="Garamond"/>
          <w:sz w:val="24"/>
          <w:szCs w:val="24"/>
          <w:lang w:eastAsia="ru-RU"/>
        </w:rPr>
      </w:pPr>
      <w:r w:rsidRPr="00224501">
        <w:rPr>
          <w:rFonts w:ascii="Garamond" w:eastAsia="Times New Roman" w:hAnsi="Garamond"/>
          <w:sz w:val="24"/>
          <w:szCs w:val="24"/>
          <w:lang w:eastAsia="ru-RU"/>
        </w:rPr>
        <w:t>Продлить срок действия изменений, связанных c порядком предоставления АО «СО ЕЭС» информации по стоимости услуг Системного оператора в АО «АТС» и определения АО «АТС» такой информации по гарантирующим поставщикам, утвержденных решением Наблюдательного совета Ассоциации «НП Совет рынка» по пункту 13 вопроса № 4 Протокола № 15/2022 заседания Наблюдательного совета Ассоциации «НП Совет рынка» от 24 октября 2022 года, с 1 января 2023 года по 28 февраля 2023 года (включительно).</w:t>
      </w:r>
    </w:p>
    <w:p w14:paraId="7523365A" w14:textId="77777777" w:rsidR="001A2CD6" w:rsidRPr="001A2CD6" w:rsidRDefault="001A2CD6" w:rsidP="001A2CD6">
      <w:pPr>
        <w:widowControl w:val="0"/>
        <w:spacing w:after="0" w:line="240" w:lineRule="auto"/>
        <w:ind w:left="-142" w:right="425"/>
        <w:rPr>
          <w:rFonts w:eastAsia="Times New Roman" w:cs="Arial"/>
          <w:b/>
          <w:u w:val="single"/>
          <w:lang w:eastAsia="ru-RU"/>
        </w:rPr>
      </w:pPr>
      <w:bookmarkStart w:id="0" w:name="_GoBack"/>
      <w:bookmarkEnd w:id="0"/>
    </w:p>
    <w:p w14:paraId="62E91EB8" w14:textId="77777777" w:rsidR="001A2CD6" w:rsidRPr="001A2CD6" w:rsidRDefault="001A2CD6" w:rsidP="001A2CD6">
      <w:pPr>
        <w:widowControl w:val="0"/>
        <w:tabs>
          <w:tab w:val="left" w:pos="5529"/>
        </w:tabs>
        <w:spacing w:after="0" w:line="240" w:lineRule="auto"/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</w:pPr>
    </w:p>
    <w:p w14:paraId="244C54C8" w14:textId="3373463F" w:rsidR="001A2CD6" w:rsidRPr="001A2CD6" w:rsidRDefault="001A2CD6" w:rsidP="001A2CD6">
      <w:pPr>
        <w:widowControl w:val="0"/>
        <w:tabs>
          <w:tab w:val="left" w:pos="5529"/>
        </w:tabs>
        <w:spacing w:after="0" w:line="240" w:lineRule="auto"/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</w:pPr>
      <w:r w:rsidRPr="001A2CD6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 xml:space="preserve">ПРИНЯТО на НС </w:t>
      </w:r>
      <w:r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>24 октября</w:t>
      </w:r>
      <w:r w:rsidRPr="001A2CD6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 xml:space="preserve"> 2022 года</w:t>
      </w:r>
    </w:p>
    <w:p w14:paraId="63373CD3" w14:textId="77777777" w:rsidR="001A2CD6" w:rsidRPr="001A2CD6" w:rsidRDefault="001A2CD6">
      <w:pPr>
        <w:keepNext/>
        <w:tabs>
          <w:tab w:val="left" w:pos="5529"/>
        </w:tabs>
        <w:spacing w:after="0" w:line="240" w:lineRule="auto"/>
        <w:rPr>
          <w:rFonts w:ascii="Garamond" w:hAnsi="Garamond"/>
          <w:b/>
          <w:iCs/>
          <w:sz w:val="28"/>
          <w:szCs w:val="28"/>
        </w:rPr>
      </w:pPr>
    </w:p>
    <w:p w14:paraId="592552E0" w14:textId="77777777" w:rsidR="001A2CD6" w:rsidRPr="001A2CD6" w:rsidRDefault="001A2CD6">
      <w:pPr>
        <w:keepNext/>
        <w:tabs>
          <w:tab w:val="left" w:pos="5529"/>
        </w:tabs>
        <w:spacing w:after="0" w:line="240" w:lineRule="auto"/>
        <w:rPr>
          <w:rFonts w:ascii="Garamond" w:hAnsi="Garamond"/>
          <w:b/>
          <w:iCs/>
          <w:sz w:val="28"/>
          <w:szCs w:val="28"/>
        </w:rPr>
      </w:pPr>
    </w:p>
    <w:p w14:paraId="7DA04876" w14:textId="4A74D0C8" w:rsidR="0095424B" w:rsidRDefault="00EC7BC4">
      <w:pPr>
        <w:keepNext/>
        <w:tabs>
          <w:tab w:val="left" w:pos="5529"/>
        </w:tabs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  <w:lang w:val="en-US"/>
        </w:rPr>
        <w:t>V</w:t>
      </w:r>
      <w:r w:rsidRPr="00EC7BC4">
        <w:rPr>
          <w:rFonts w:ascii="Garamond" w:hAnsi="Garamond"/>
          <w:b/>
          <w:iCs/>
          <w:sz w:val="28"/>
          <w:szCs w:val="28"/>
        </w:rPr>
        <w:t xml:space="preserve">.6. </w:t>
      </w:r>
      <w:r w:rsidR="00CF7F5D">
        <w:rPr>
          <w:rFonts w:ascii="Garamond" w:hAnsi="Garamond"/>
          <w:b/>
          <w:iCs/>
          <w:sz w:val="28"/>
          <w:szCs w:val="28"/>
        </w:rPr>
        <w:t xml:space="preserve">Изменения, связанные </w:t>
      </w:r>
      <w:r w:rsidR="00CF7F5D" w:rsidRPr="00CF7F5D">
        <w:rPr>
          <w:rFonts w:ascii="Garamond" w:hAnsi="Garamond"/>
          <w:b/>
          <w:iCs/>
          <w:sz w:val="28"/>
          <w:szCs w:val="28"/>
        </w:rPr>
        <w:t xml:space="preserve">c порядком предоставления АО «СО ЕЭС» информации по стоимости услуг </w:t>
      </w:r>
      <w:r>
        <w:rPr>
          <w:rFonts w:ascii="Garamond" w:hAnsi="Garamond"/>
          <w:b/>
          <w:iCs/>
          <w:sz w:val="28"/>
          <w:szCs w:val="28"/>
        </w:rPr>
        <w:t>С</w:t>
      </w:r>
      <w:r w:rsidR="00CF7F5D" w:rsidRPr="00CF7F5D">
        <w:rPr>
          <w:rFonts w:ascii="Garamond" w:hAnsi="Garamond"/>
          <w:b/>
          <w:iCs/>
          <w:sz w:val="28"/>
          <w:szCs w:val="28"/>
        </w:rPr>
        <w:t xml:space="preserve">истемного оператора в АО «АТС» и </w:t>
      </w:r>
      <w:r w:rsidR="00BE786F">
        <w:rPr>
          <w:rFonts w:ascii="Garamond" w:hAnsi="Garamond"/>
          <w:b/>
          <w:iCs/>
          <w:sz w:val="28"/>
          <w:szCs w:val="28"/>
        </w:rPr>
        <w:t>определения</w:t>
      </w:r>
      <w:r w:rsidR="00CF7F5D" w:rsidRPr="00CF7F5D">
        <w:rPr>
          <w:rFonts w:ascii="Garamond" w:hAnsi="Garamond"/>
          <w:b/>
          <w:iCs/>
          <w:sz w:val="28"/>
          <w:szCs w:val="28"/>
        </w:rPr>
        <w:t xml:space="preserve"> АО «АТС» такой информац</w:t>
      </w:r>
      <w:r>
        <w:rPr>
          <w:rFonts w:ascii="Garamond" w:hAnsi="Garamond"/>
          <w:b/>
          <w:iCs/>
          <w:sz w:val="28"/>
          <w:szCs w:val="28"/>
        </w:rPr>
        <w:t>ии по гарантирующим поставщикам</w:t>
      </w:r>
    </w:p>
    <w:p w14:paraId="0908C491" w14:textId="77777777" w:rsidR="0095424B" w:rsidRDefault="0095424B">
      <w:pPr>
        <w:keepNext/>
        <w:tabs>
          <w:tab w:val="left" w:pos="5529"/>
        </w:tabs>
        <w:spacing w:after="0" w:line="240" w:lineRule="auto"/>
        <w:jc w:val="both"/>
        <w:rPr>
          <w:rFonts w:ascii="Garamond" w:hAnsi="Garamond"/>
          <w:b/>
          <w:iCs/>
          <w:sz w:val="28"/>
          <w:szCs w:val="28"/>
        </w:rPr>
      </w:pPr>
    </w:p>
    <w:p w14:paraId="30699F28" w14:textId="7E7A5634" w:rsidR="0095424B" w:rsidRPr="00394067" w:rsidRDefault="0018790A">
      <w:pPr>
        <w:keepNext/>
        <w:tabs>
          <w:tab w:val="left" w:pos="5529"/>
        </w:tabs>
        <w:spacing w:after="0" w:line="240" w:lineRule="auto"/>
        <w:jc w:val="right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t xml:space="preserve">Приложение № </w:t>
      </w:r>
      <w:r w:rsidR="00EC7BC4" w:rsidRPr="00394067">
        <w:rPr>
          <w:rFonts w:ascii="Garamond" w:hAnsi="Garamond"/>
          <w:b/>
          <w:iCs/>
          <w:sz w:val="28"/>
          <w:szCs w:val="28"/>
        </w:rPr>
        <w:t>5.6</w:t>
      </w:r>
    </w:p>
    <w:p w14:paraId="5F0B8903" w14:textId="77777777" w:rsidR="0095424B" w:rsidRDefault="0095424B">
      <w:pPr>
        <w:keepNext/>
        <w:tabs>
          <w:tab w:val="left" w:pos="5529"/>
        </w:tabs>
        <w:spacing w:after="0" w:line="240" w:lineRule="auto"/>
        <w:ind w:left="10348"/>
        <w:jc w:val="center"/>
        <w:rPr>
          <w:rFonts w:ascii="Garamond" w:hAnsi="Garamond"/>
        </w:rPr>
      </w:pPr>
    </w:p>
    <w:p w14:paraId="58941CDE" w14:textId="44AC48D2" w:rsidR="0095424B" w:rsidRDefault="003D7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 xml:space="preserve">Инициатор: </w:t>
      </w:r>
      <w:r w:rsidR="003E4E89" w:rsidRPr="005F4130">
        <w:rPr>
          <w:rFonts w:ascii="Garamond" w:eastAsia="Times New Roman" w:hAnsi="Garamond" w:cs="Garamond"/>
          <w:bCs/>
          <w:sz w:val="24"/>
          <w:szCs w:val="24"/>
          <w:lang w:eastAsia="ru-RU"/>
        </w:rPr>
        <w:t>Ассоциация «НП Совет рынка»</w:t>
      </w:r>
      <w:r w:rsidR="005F4130">
        <w:rPr>
          <w:rFonts w:ascii="Garamond" w:eastAsia="Times New Roman" w:hAnsi="Garamond" w:cs="Garamond"/>
          <w:bCs/>
          <w:sz w:val="24"/>
          <w:szCs w:val="24"/>
          <w:lang w:eastAsia="ru-RU"/>
        </w:rPr>
        <w:t>.</w:t>
      </w:r>
    </w:p>
    <w:p w14:paraId="45245640" w14:textId="12E1B5B2" w:rsidR="0095424B" w:rsidRPr="00CF7F5D" w:rsidRDefault="003D7708" w:rsidP="00C17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Обоснование:</w:t>
      </w:r>
      <w:r w:rsidR="00CF7F5D">
        <w:rPr>
          <w:rFonts w:ascii="Garamond" w:hAnsi="Garamond"/>
          <w:b/>
          <w:sz w:val="24"/>
          <w:szCs w:val="24"/>
        </w:rPr>
        <w:t xml:space="preserve"> </w:t>
      </w:r>
      <w:r w:rsidR="00C17690" w:rsidRPr="00C17690">
        <w:rPr>
          <w:rFonts w:ascii="Garamond" w:hAnsi="Garamond"/>
          <w:sz w:val="24"/>
          <w:szCs w:val="24"/>
        </w:rPr>
        <w:t>в настоящее время в Договоре о присоединении к торговой системе оптового рынка отсутствует порядок</w:t>
      </w:r>
      <w:r w:rsidR="00C17690">
        <w:rPr>
          <w:rFonts w:ascii="Garamond" w:hAnsi="Garamond"/>
          <w:sz w:val="24"/>
          <w:szCs w:val="24"/>
        </w:rPr>
        <w:t xml:space="preserve"> </w:t>
      </w:r>
      <w:r w:rsidR="00C17690" w:rsidRPr="00C17690">
        <w:rPr>
          <w:rFonts w:ascii="Garamond" w:hAnsi="Garamond"/>
          <w:sz w:val="24"/>
          <w:szCs w:val="24"/>
        </w:rPr>
        <w:t>формирования КО сведений о стоимости услуг по оперативно-диспетчерскому управлению в электроэнергет</w:t>
      </w:r>
      <w:r w:rsidR="00C17690">
        <w:rPr>
          <w:rFonts w:ascii="Garamond" w:hAnsi="Garamond"/>
          <w:sz w:val="24"/>
          <w:szCs w:val="24"/>
        </w:rPr>
        <w:t xml:space="preserve">ике в разбивке по субъектам РФ </w:t>
      </w:r>
      <w:r w:rsidR="00C17690" w:rsidRPr="00C17690">
        <w:rPr>
          <w:rFonts w:ascii="Garamond" w:hAnsi="Garamond"/>
          <w:sz w:val="24"/>
          <w:szCs w:val="24"/>
        </w:rPr>
        <w:t xml:space="preserve">в случае реорганизации </w:t>
      </w:r>
      <w:r w:rsidR="00E37431" w:rsidRPr="00E37431">
        <w:rPr>
          <w:rFonts w:ascii="Garamond" w:hAnsi="Garamond"/>
          <w:sz w:val="24"/>
          <w:szCs w:val="24"/>
        </w:rPr>
        <w:t xml:space="preserve">в форме присоединения </w:t>
      </w:r>
      <w:r w:rsidR="00C17690" w:rsidRPr="00C17690">
        <w:rPr>
          <w:rFonts w:ascii="Garamond" w:hAnsi="Garamond"/>
          <w:sz w:val="24"/>
          <w:szCs w:val="24"/>
        </w:rPr>
        <w:t>участника оптового рынка – гарантирующего поставщика</w:t>
      </w:r>
      <w:r w:rsidR="00C17690">
        <w:rPr>
          <w:rFonts w:ascii="Garamond" w:hAnsi="Garamond"/>
          <w:sz w:val="24"/>
          <w:szCs w:val="24"/>
        </w:rPr>
        <w:t xml:space="preserve"> с </w:t>
      </w:r>
      <w:r w:rsidR="00C17690" w:rsidRPr="00C17690">
        <w:rPr>
          <w:rFonts w:ascii="Garamond" w:hAnsi="Garamond"/>
          <w:sz w:val="24"/>
          <w:szCs w:val="24"/>
        </w:rPr>
        <w:t>1-го числа расчетного периода, что может привести к некорректному</w:t>
      </w:r>
      <w:r w:rsidR="00C17690">
        <w:rPr>
          <w:rFonts w:ascii="Garamond" w:hAnsi="Garamond"/>
          <w:sz w:val="24"/>
          <w:szCs w:val="24"/>
        </w:rPr>
        <w:t xml:space="preserve"> определению стоимости </w:t>
      </w:r>
      <w:r w:rsidR="00C17690" w:rsidRPr="00C17690">
        <w:rPr>
          <w:rFonts w:ascii="Garamond" w:hAnsi="Garamond"/>
          <w:sz w:val="24"/>
          <w:szCs w:val="24"/>
        </w:rPr>
        <w:t>услуг по оперативно-диспетчерскому управлению в электроэнергетике, оказанных правопреемнику ликвидирова</w:t>
      </w:r>
      <w:r w:rsidR="00C17690">
        <w:rPr>
          <w:rFonts w:ascii="Garamond" w:hAnsi="Garamond"/>
          <w:sz w:val="24"/>
          <w:szCs w:val="24"/>
        </w:rPr>
        <w:t>нного гарантирующего поставщика.</w:t>
      </w:r>
    </w:p>
    <w:p w14:paraId="1E0DBAC8" w14:textId="3D7B9E4D" w:rsidR="0095424B" w:rsidRPr="00CF7F5D" w:rsidRDefault="003D7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ramond" w:eastAsia="Times New Roman" w:hAnsi="Garamond" w:cs="Garamond"/>
          <w:bCs/>
          <w:sz w:val="24"/>
          <w:szCs w:val="24"/>
          <w:lang w:eastAsia="ru-RU"/>
        </w:rPr>
      </w:pPr>
      <w:r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 xml:space="preserve">Дата вступления в силу: </w:t>
      </w:r>
      <w:r w:rsidR="005A7FA1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с </w:t>
      </w:r>
      <w:r w:rsidR="00EC7BC4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1 ноября </w:t>
      </w:r>
      <w:r w:rsidR="005A7FA1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2022 года </w:t>
      </w:r>
      <w:r w:rsidR="00EC7BC4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и действуют </w:t>
      </w:r>
      <w:r w:rsidR="00620983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по </w:t>
      </w:r>
      <w:r w:rsidR="00EC7BC4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31 декабря </w:t>
      </w:r>
      <w:r w:rsidR="00620983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2022 года </w:t>
      </w:r>
      <w:r w:rsidR="00EC7BC4" w:rsidRPr="00EC7BC4">
        <w:rPr>
          <w:rFonts w:ascii="Garamond" w:eastAsia="Times New Roman" w:hAnsi="Garamond" w:cs="Garamond"/>
          <w:bCs/>
          <w:sz w:val="24"/>
          <w:szCs w:val="24"/>
          <w:lang w:eastAsia="ru-RU"/>
        </w:rPr>
        <w:t xml:space="preserve">(включительно). </w:t>
      </w:r>
    </w:p>
    <w:p w14:paraId="0FC342DB" w14:textId="77777777" w:rsidR="0095424B" w:rsidRDefault="0095424B">
      <w:pPr>
        <w:tabs>
          <w:tab w:val="left" w:pos="709"/>
        </w:tabs>
        <w:spacing w:after="0" w:line="240" w:lineRule="auto"/>
        <w:jc w:val="both"/>
        <w:rPr>
          <w:rFonts w:ascii="Garamond" w:hAnsi="Garamond"/>
          <w:b/>
        </w:rPr>
      </w:pPr>
    </w:p>
    <w:p w14:paraId="4B55BF0A" w14:textId="77777777" w:rsidR="003E4E89" w:rsidRDefault="003E4E89" w:rsidP="003E4E89">
      <w:pPr>
        <w:spacing w:after="0" w:line="240" w:lineRule="auto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="00874588" w:rsidRPr="00874588">
        <w:rPr>
          <w:rFonts w:ascii="Garamond" w:hAnsi="Garamond"/>
          <w:b/>
          <w:sz w:val="26"/>
          <w:szCs w:val="26"/>
        </w:rPr>
        <w:t>РЕГЛАМЕНТ ФИНАНСОВЫХ РАСЧЕТОВ НА ОПТОВОМ РЫНКЕ ЭЛЕКТРОЭНЕРГИИ</w:t>
      </w:r>
      <w:r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 № 16 к Договору о присоединении к торговой системе оптового рынка</w:t>
      </w:r>
      <w:r>
        <w:rPr>
          <w:rFonts w:ascii="Garamond" w:hAnsi="Garamond" w:cs="Garamond"/>
          <w:b/>
          <w:bCs/>
        </w:rPr>
        <w:t>)</w:t>
      </w:r>
    </w:p>
    <w:p w14:paraId="338EB6B4" w14:textId="77777777" w:rsidR="003E4E89" w:rsidRDefault="003E4E89" w:rsidP="003E4E89">
      <w:pPr>
        <w:spacing w:after="0" w:line="240" w:lineRule="auto"/>
        <w:rPr>
          <w:rFonts w:ascii="Garamond" w:hAnsi="Garamond" w:cs="Garamond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804"/>
        <w:gridCol w:w="7229"/>
      </w:tblGrid>
      <w:tr w:rsidR="003E4E89" w:rsidRPr="009A7454" w14:paraId="6908F3C2" w14:textId="77777777" w:rsidTr="005F4130">
        <w:trPr>
          <w:trHeight w:val="435"/>
        </w:trPr>
        <w:tc>
          <w:tcPr>
            <w:tcW w:w="988" w:type="dxa"/>
          </w:tcPr>
          <w:p w14:paraId="0503E997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9A7454">
              <w:rPr>
                <w:rFonts w:ascii="Garamond" w:hAnsi="Garamond" w:cs="Garamond"/>
                <w:b/>
                <w:bCs/>
              </w:rPr>
              <w:t>№</w:t>
            </w:r>
          </w:p>
          <w:p w14:paraId="0225034D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9A7454">
              <w:rPr>
                <w:rFonts w:ascii="Garamond" w:hAnsi="Garamond" w:cs="Garamond"/>
                <w:b/>
                <w:bCs/>
              </w:rPr>
              <w:t>пункта</w:t>
            </w:r>
          </w:p>
        </w:tc>
        <w:tc>
          <w:tcPr>
            <w:tcW w:w="6804" w:type="dxa"/>
          </w:tcPr>
          <w:p w14:paraId="60FC5259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9A7454">
              <w:rPr>
                <w:rFonts w:ascii="Garamond" w:hAnsi="Garamond" w:cs="Garamond"/>
                <w:b/>
                <w:bCs/>
              </w:rPr>
              <w:t>Редакция, действующая на момент</w:t>
            </w:r>
          </w:p>
          <w:p w14:paraId="4AF01513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9A7454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7229" w:type="dxa"/>
          </w:tcPr>
          <w:p w14:paraId="7765443A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9A7454">
              <w:rPr>
                <w:rFonts w:ascii="Garamond" w:hAnsi="Garamond" w:cs="Garamond"/>
                <w:b/>
                <w:bCs/>
              </w:rPr>
              <w:t>Предлагаемая редакция</w:t>
            </w:r>
          </w:p>
          <w:p w14:paraId="02F76C78" w14:textId="77777777" w:rsidR="003E4E89" w:rsidRPr="009A7454" w:rsidRDefault="003E4E89" w:rsidP="005F4130">
            <w:pPr>
              <w:spacing w:after="0" w:line="240" w:lineRule="auto"/>
              <w:jc w:val="center"/>
              <w:rPr>
                <w:rFonts w:ascii="Garamond" w:hAnsi="Garamond" w:cs="Garamond"/>
              </w:rPr>
            </w:pPr>
            <w:r w:rsidRPr="009A7454">
              <w:rPr>
                <w:rFonts w:ascii="Garamond" w:hAnsi="Garamond" w:cs="Garamond"/>
              </w:rPr>
              <w:t>(изменения выделены цветом)</w:t>
            </w:r>
          </w:p>
        </w:tc>
      </w:tr>
      <w:tr w:rsidR="00DB2CE3" w:rsidRPr="009A7454" w14:paraId="6253D71B" w14:textId="77777777" w:rsidTr="005F4130">
        <w:trPr>
          <w:trHeight w:val="435"/>
        </w:trPr>
        <w:tc>
          <w:tcPr>
            <w:tcW w:w="988" w:type="dxa"/>
          </w:tcPr>
          <w:p w14:paraId="177C5437" w14:textId="4E759B8D" w:rsidR="00DB2CE3" w:rsidRPr="009A7454" w:rsidRDefault="005F4130" w:rsidP="009A7454">
            <w:pPr>
              <w:spacing w:after="0" w:line="240" w:lineRule="auto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11.4.3</w:t>
            </w:r>
          </w:p>
        </w:tc>
        <w:tc>
          <w:tcPr>
            <w:tcW w:w="6804" w:type="dxa"/>
          </w:tcPr>
          <w:p w14:paraId="17B77A54" w14:textId="77777777" w:rsidR="00DB2CE3" w:rsidRPr="005F4130" w:rsidRDefault="00DB2CE3" w:rsidP="005F4130">
            <w:pPr>
              <w:pStyle w:val="3"/>
              <w:keepNext w:val="0"/>
              <w:widowControl w:val="0"/>
              <w:spacing w:before="120" w:after="120" w:line="240" w:lineRule="auto"/>
              <w:rPr>
                <w:rFonts w:ascii="Garamond" w:hAnsi="Garamond"/>
                <w:sz w:val="22"/>
                <w:szCs w:val="22"/>
              </w:rPr>
            </w:pPr>
            <w:bookmarkStart w:id="1" w:name="_Toc385257084"/>
            <w:bookmarkStart w:id="2" w:name="_Toc109947694"/>
            <w:r w:rsidRPr="005F4130">
              <w:rPr>
                <w:rFonts w:ascii="Garamond" w:hAnsi="Garamond"/>
                <w:sz w:val="22"/>
                <w:szCs w:val="22"/>
              </w:rPr>
              <w:t xml:space="preserve">Порядок взаимодействия СО, ФСК и КО при расчете стоимости услуг </w:t>
            </w:r>
            <w:bookmarkEnd w:id="1"/>
            <w:r w:rsidRPr="005F4130">
              <w:rPr>
                <w:rFonts w:ascii="Garamond" w:hAnsi="Garamond"/>
                <w:sz w:val="22"/>
                <w:szCs w:val="22"/>
              </w:rPr>
              <w:t xml:space="preserve">по ОДУ в части обеспечения надежности </w:t>
            </w:r>
            <w:r w:rsidRPr="005F4130">
              <w:rPr>
                <w:rFonts w:ascii="Garamond" w:hAnsi="Garamond"/>
                <w:sz w:val="22"/>
                <w:szCs w:val="22"/>
              </w:rPr>
              <w:lastRenderedPageBreak/>
              <w:t>функционирования электроэнергетики</w:t>
            </w:r>
            <w:bookmarkEnd w:id="2"/>
          </w:p>
          <w:p w14:paraId="60204D4D" w14:textId="48D9C70E" w:rsidR="005F4130" w:rsidRDefault="005F4130" w:rsidP="005F4130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…</w:t>
            </w:r>
          </w:p>
          <w:p w14:paraId="1FCE2CA8" w14:textId="25B65D26" w:rsidR="00DB2CE3" w:rsidRPr="005F4130" w:rsidRDefault="00DB2CE3" w:rsidP="005F4130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F4130">
              <w:rPr>
                <w:szCs w:val="22"/>
                <w:lang w:val="ru-RU"/>
              </w:rPr>
              <w:t xml:space="preserve">СО не позднее 23-го числа месяца, следующего за расчетным, предоставляет </w:t>
            </w:r>
            <w:proofErr w:type="gramStart"/>
            <w:r w:rsidR="009120CC" w:rsidRPr="005F4130">
              <w:rPr>
                <w:szCs w:val="22"/>
                <w:lang w:val="ru-RU"/>
              </w:rPr>
              <w:t>КО информацию</w:t>
            </w:r>
            <w:proofErr w:type="gramEnd"/>
            <w:r w:rsidRPr="005F4130">
              <w:rPr>
                <w:szCs w:val="22"/>
                <w:lang w:val="ru-RU"/>
              </w:rPr>
              <w:t xml:space="preserve"> о стоимости услуг по оперативно-диспетчерскому управлению в электроэнергетике, оказанных участнику </w:t>
            </w:r>
            <w:r w:rsidRPr="005F4130">
              <w:rPr>
                <w:bCs/>
                <w:iCs/>
                <w:szCs w:val="22"/>
                <w:lang w:val="ru-RU" w:eastAsia="ru-RU"/>
              </w:rPr>
              <w:t>оптового рынка</w:t>
            </w:r>
            <w:r w:rsidRPr="005F4130">
              <w:rPr>
                <w:i/>
                <w:szCs w:val="22"/>
                <w:lang w:val="ru-RU"/>
              </w:rPr>
              <w:t xml:space="preserve"> </w:t>
            </w:r>
            <w:r w:rsidRPr="005F4130">
              <w:rPr>
                <w:i/>
                <w:szCs w:val="22"/>
                <w:lang w:val="en-US"/>
              </w:rPr>
              <w:t>j</w:t>
            </w:r>
            <w:r w:rsidRPr="005F4130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szCs w:val="22"/>
                <w:lang w:val="ru-RU"/>
              </w:rPr>
              <w:t>,</w:t>
            </w:r>
            <w:r w:rsidRPr="005F4130">
              <w:rPr>
                <w:szCs w:val="22"/>
                <w:lang w:val="ru-RU"/>
              </w:rPr>
              <w:t xml:space="preserve"> за ЭП в формате </w:t>
            </w:r>
            <w:r w:rsidRPr="005F4130">
              <w:rPr>
                <w:szCs w:val="22"/>
                <w:lang w:val="en-US"/>
              </w:rPr>
              <w:t>xml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>).</w:t>
            </w:r>
          </w:p>
          <w:p w14:paraId="1D05FBCD" w14:textId="54E0D89E" w:rsidR="00DB2CE3" w:rsidRPr="005F4130" w:rsidRDefault="00DB2CE3" w:rsidP="005F4130">
            <w:pPr>
              <w:pStyle w:val="a1"/>
              <w:spacing w:before="120" w:after="120"/>
              <w:ind w:firstLine="567"/>
              <w:jc w:val="both"/>
              <w:rPr>
                <w:rFonts w:cs="Garamond"/>
                <w:b/>
                <w:bCs/>
                <w:lang w:val="ru-RU"/>
              </w:rPr>
            </w:pPr>
            <w:r w:rsidRPr="005F4130">
              <w:rPr>
                <w:szCs w:val="22"/>
                <w:lang w:val="ru-RU"/>
              </w:rPr>
              <w:t>Для участников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оптового рынка</w:t>
            </w:r>
            <w:r w:rsidRPr="005F4130">
              <w:rPr>
                <w:szCs w:val="22"/>
                <w:lang w:val="ru-RU"/>
              </w:rPr>
              <w:t xml:space="preserve">, допущенных к торговой системе оптового рынка электроэнергии с первого календарного дня месяца – расчетного периода </w:t>
            </w:r>
            <w:r w:rsidRPr="005F4130">
              <w:rPr>
                <w:i/>
                <w:szCs w:val="22"/>
              </w:rPr>
              <w:t>t</w:t>
            </w:r>
            <w:r w:rsidRPr="005F4130">
              <w:rPr>
                <w:szCs w:val="22"/>
                <w:lang w:val="ru-RU"/>
              </w:rPr>
              <w:t>, СО отдельно предоставляет КО информацию о стоимости услуг по оперативно-диспетчерскому управлению в электроэнергетике, оказанных</w:t>
            </w:r>
            <w:r w:rsidRPr="005F4130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szCs w:val="22"/>
                <w:lang w:val="ru-RU"/>
              </w:rPr>
              <w:t>,</w:t>
            </w:r>
            <w:r w:rsidRPr="005F4130">
              <w:rPr>
                <w:szCs w:val="22"/>
                <w:lang w:val="ru-RU"/>
              </w:rPr>
              <w:t xml:space="preserve"> не позднее 23-го числа месяца – расчетного периода</w:t>
            </w:r>
            <w:r w:rsidRPr="005F4130">
              <w:rPr>
                <w:rFonts w:cs="Garamond"/>
                <w:i/>
                <w:szCs w:val="22"/>
                <w:lang w:val="ru-RU"/>
              </w:rPr>
              <w:t xml:space="preserve">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i/>
                <w:szCs w:val="22"/>
                <w:lang w:val="ru-RU"/>
              </w:rPr>
              <w:t>+</w:t>
            </w:r>
            <w:r w:rsidRPr="005F4130">
              <w:rPr>
                <w:rFonts w:cs="Garamond"/>
                <w:szCs w:val="22"/>
                <w:lang w:val="ru-RU"/>
              </w:rPr>
              <w:t>2</w:t>
            </w:r>
            <w:r w:rsidRPr="005F4130">
              <w:rPr>
                <w:szCs w:val="22"/>
                <w:lang w:val="ru-RU"/>
              </w:rPr>
              <w:t xml:space="preserve">, за ЭП в формате </w:t>
            </w:r>
            <w:r w:rsidRPr="005F4130">
              <w:rPr>
                <w:szCs w:val="22"/>
                <w:lang w:val="en-US"/>
              </w:rPr>
              <w:t>xml</w:t>
            </w:r>
            <w:r w:rsidRPr="005F4130">
              <w:rPr>
                <w:szCs w:val="22"/>
                <w:lang w:val="ru-RU"/>
              </w:rPr>
              <w:t>.</w:t>
            </w:r>
          </w:p>
        </w:tc>
        <w:tc>
          <w:tcPr>
            <w:tcW w:w="7229" w:type="dxa"/>
          </w:tcPr>
          <w:p w14:paraId="0999BA59" w14:textId="77777777" w:rsidR="00DB2CE3" w:rsidRPr="005F4130" w:rsidRDefault="00DB2CE3" w:rsidP="005F4130">
            <w:pPr>
              <w:pStyle w:val="3"/>
              <w:keepNext w:val="0"/>
              <w:widowControl w:val="0"/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5F4130">
              <w:rPr>
                <w:rFonts w:ascii="Garamond" w:hAnsi="Garamond"/>
                <w:sz w:val="22"/>
                <w:szCs w:val="22"/>
              </w:rPr>
              <w:lastRenderedPageBreak/>
              <w:t xml:space="preserve">Порядок взаимодействия СО, ФСК и КО при расчете стоимости услуг по ОДУ в части обеспечения надежности функционирования </w:t>
            </w:r>
            <w:r w:rsidRPr="005F4130">
              <w:rPr>
                <w:rFonts w:ascii="Garamond" w:hAnsi="Garamond"/>
                <w:sz w:val="22"/>
                <w:szCs w:val="22"/>
              </w:rPr>
              <w:lastRenderedPageBreak/>
              <w:t>электроэнергетики</w:t>
            </w:r>
          </w:p>
          <w:p w14:paraId="2DFCEB25" w14:textId="36FE04D0" w:rsidR="005F4130" w:rsidRDefault="005F4130" w:rsidP="005F4130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…</w:t>
            </w:r>
          </w:p>
          <w:p w14:paraId="2A6FF5E0" w14:textId="15B3CE45" w:rsidR="00DB2CE3" w:rsidRPr="005F4130" w:rsidRDefault="00DB2CE3" w:rsidP="005F4130">
            <w:pPr>
              <w:pStyle w:val="a1"/>
              <w:spacing w:before="120" w:after="120"/>
              <w:ind w:firstLine="567"/>
              <w:jc w:val="both"/>
              <w:rPr>
                <w:bCs/>
                <w:iCs/>
                <w:szCs w:val="22"/>
                <w:lang w:val="ru-RU" w:eastAsia="ru-RU"/>
              </w:rPr>
            </w:pPr>
            <w:r w:rsidRPr="005F4130">
              <w:rPr>
                <w:szCs w:val="22"/>
                <w:lang w:val="ru-RU"/>
              </w:rPr>
              <w:t xml:space="preserve">СО не позднее 23-го числа месяца, следующего за расчетным, предоставляет </w:t>
            </w:r>
            <w:proofErr w:type="gramStart"/>
            <w:r w:rsidR="00BD494D" w:rsidRPr="005F4130">
              <w:rPr>
                <w:szCs w:val="22"/>
                <w:lang w:val="ru-RU"/>
              </w:rPr>
              <w:t>КО информацию</w:t>
            </w:r>
            <w:proofErr w:type="gramEnd"/>
            <w:r w:rsidRPr="005F4130">
              <w:rPr>
                <w:szCs w:val="22"/>
                <w:lang w:val="ru-RU"/>
              </w:rPr>
              <w:t xml:space="preserve"> о стоимости услуг по оперативно-диспетчерскому управлению в электроэнергетике, оказанных участнику </w:t>
            </w:r>
            <w:r w:rsidRPr="005F4130">
              <w:rPr>
                <w:bCs/>
                <w:iCs/>
                <w:szCs w:val="22"/>
                <w:lang w:val="ru-RU" w:eastAsia="ru-RU"/>
              </w:rPr>
              <w:t>оптового рынка</w:t>
            </w:r>
            <w:r w:rsidRPr="005F4130">
              <w:rPr>
                <w:i/>
                <w:szCs w:val="22"/>
                <w:lang w:val="ru-RU"/>
              </w:rPr>
              <w:t xml:space="preserve"> </w:t>
            </w:r>
            <w:r w:rsidRPr="005F4130">
              <w:rPr>
                <w:i/>
                <w:szCs w:val="22"/>
                <w:lang w:val="en-US"/>
              </w:rPr>
              <w:t>j</w:t>
            </w:r>
            <w:r w:rsidRPr="005F4130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szCs w:val="22"/>
                <w:lang w:val="ru-RU"/>
              </w:rPr>
              <w:t>,</w:t>
            </w:r>
            <w:r w:rsidRPr="005F4130">
              <w:rPr>
                <w:szCs w:val="22"/>
                <w:lang w:val="ru-RU"/>
              </w:rPr>
              <w:t xml:space="preserve"> за ЭП в формате </w:t>
            </w:r>
            <w:r w:rsidRPr="005F4130">
              <w:rPr>
                <w:szCs w:val="22"/>
                <w:lang w:val="en-US"/>
              </w:rPr>
              <w:t>xml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>).</w:t>
            </w:r>
          </w:p>
          <w:p w14:paraId="5F417F05" w14:textId="1AA4C74C" w:rsidR="00C52FB5" w:rsidRPr="005F4130" w:rsidRDefault="00C52FB5" w:rsidP="006C7977">
            <w:pPr>
              <w:pStyle w:val="a1"/>
              <w:spacing w:before="120" w:after="120"/>
              <w:ind w:firstLine="598"/>
              <w:jc w:val="both"/>
              <w:rPr>
                <w:szCs w:val="22"/>
                <w:highlight w:val="yellow"/>
                <w:lang w:val="ru-RU"/>
              </w:rPr>
            </w:pPr>
            <w:r w:rsidRPr="005F4130">
              <w:rPr>
                <w:szCs w:val="22"/>
                <w:highlight w:val="yellow"/>
                <w:lang w:val="ru-RU"/>
              </w:rPr>
              <w:t xml:space="preserve">В случае если предоставленная СО в соответствии с требованиями настоящего пункта информация о стоимости услуг по оперативно-диспетчерскому управлению в электроэнергетике за расчетный период </w:t>
            </w:r>
            <w:r w:rsidRPr="005F4130">
              <w:rPr>
                <w:i/>
                <w:szCs w:val="22"/>
                <w:highlight w:val="yellow"/>
                <w:lang w:val="ru-RU"/>
              </w:rPr>
              <w:t>t</w:t>
            </w:r>
            <w:r w:rsidR="002C0C88" w:rsidRPr="005F4130">
              <w:rPr>
                <w:szCs w:val="22"/>
                <w:highlight w:val="yellow"/>
                <w:lang w:val="ru-RU"/>
              </w:rPr>
              <w:t xml:space="preserve">, оказанных </w:t>
            </w:r>
            <w:r w:rsidRPr="005F4130">
              <w:rPr>
                <w:szCs w:val="22"/>
                <w:highlight w:val="yellow"/>
                <w:lang w:val="ru-RU"/>
              </w:rPr>
              <w:t>участник</w:t>
            </w:r>
            <w:r w:rsidR="002C0C88" w:rsidRPr="005F4130">
              <w:rPr>
                <w:szCs w:val="22"/>
                <w:highlight w:val="yellow"/>
                <w:lang w:val="ru-RU"/>
              </w:rPr>
              <w:t>у</w:t>
            </w:r>
            <w:r w:rsidRPr="005F4130">
              <w:rPr>
                <w:szCs w:val="22"/>
                <w:highlight w:val="yellow"/>
                <w:lang w:val="ru-RU"/>
              </w:rPr>
              <w:t xml:space="preserve"> оптового рынка </w:t>
            </w:r>
            <w:r w:rsidRPr="005F4130">
              <w:rPr>
                <w:i/>
                <w:szCs w:val="22"/>
                <w:highlight w:val="yellow"/>
                <w:lang w:val="en-US"/>
              </w:rPr>
              <w:t>j</w:t>
            </w:r>
            <w:r w:rsidR="002C0C88" w:rsidRPr="005F4130">
              <w:rPr>
                <w:i/>
                <w:szCs w:val="22"/>
                <w:highlight w:val="yellow"/>
                <w:lang w:val="ru-RU"/>
              </w:rPr>
              <w:t xml:space="preserve"> </w:t>
            </w:r>
            <w:r w:rsidR="002C0C88" w:rsidRPr="005F4130">
              <w:rPr>
                <w:szCs w:val="22"/>
                <w:highlight w:val="yellow"/>
                <w:lang w:val="ru-RU"/>
              </w:rPr>
              <w:t>(правопреемнику)</w:t>
            </w:r>
            <w:r w:rsidRPr="005F4130">
              <w:rPr>
                <w:szCs w:val="22"/>
                <w:highlight w:val="yellow"/>
                <w:lang w:val="ru-RU"/>
              </w:rPr>
              <w:t>,</w:t>
            </w:r>
            <w:r w:rsidR="00260246" w:rsidRPr="005F4130">
              <w:rPr>
                <w:szCs w:val="22"/>
                <w:highlight w:val="yellow"/>
                <w:lang w:val="ru-RU"/>
              </w:rPr>
              <w:t xml:space="preserve"> реорганизованному в форме</w:t>
            </w:r>
            <w:r w:rsidR="002C0C88" w:rsidRPr="005F4130">
              <w:rPr>
                <w:szCs w:val="22"/>
                <w:highlight w:val="yellow"/>
                <w:lang w:val="ru-RU"/>
              </w:rPr>
              <w:t xml:space="preserve"> присоединения </w:t>
            </w:r>
            <w:r w:rsidR="00C31416" w:rsidRPr="005F4130">
              <w:rPr>
                <w:szCs w:val="22"/>
                <w:highlight w:val="yellow"/>
                <w:lang w:val="ru-RU"/>
              </w:rPr>
              <w:t>1</w:t>
            </w:r>
            <w:r w:rsidR="006C7977">
              <w:rPr>
                <w:szCs w:val="22"/>
                <w:highlight w:val="yellow"/>
                <w:lang w:val="ru-RU"/>
              </w:rPr>
              <w:t>-го</w:t>
            </w:r>
            <w:r w:rsidR="00C31416" w:rsidRPr="005F4130">
              <w:rPr>
                <w:szCs w:val="22"/>
                <w:highlight w:val="yellow"/>
                <w:lang w:val="ru-RU"/>
              </w:rPr>
              <w:t xml:space="preserve"> числа расчетного периода </w:t>
            </w:r>
            <w:r w:rsidR="00C31416" w:rsidRPr="005F4130">
              <w:rPr>
                <w:i/>
                <w:szCs w:val="22"/>
                <w:highlight w:val="yellow"/>
                <w:lang w:val="en-US"/>
              </w:rPr>
              <w:t>t</w:t>
            </w:r>
            <w:r w:rsidR="00C31416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2C0C88" w:rsidRPr="005F4130">
              <w:rPr>
                <w:szCs w:val="22"/>
                <w:highlight w:val="yellow"/>
                <w:lang w:val="ru-RU"/>
              </w:rPr>
              <w:t>к</w:t>
            </w:r>
            <w:r w:rsidR="00260246" w:rsidRPr="005F4130">
              <w:rPr>
                <w:szCs w:val="22"/>
                <w:highlight w:val="yellow"/>
                <w:lang w:val="ru-RU"/>
              </w:rPr>
              <w:t xml:space="preserve"> нему другого</w:t>
            </w:r>
            <w:r w:rsidR="006C7977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/>
              </w:rPr>
              <w:t>участник</w:t>
            </w:r>
            <w:r w:rsidR="00260246" w:rsidRPr="005F4130">
              <w:rPr>
                <w:szCs w:val="22"/>
                <w:highlight w:val="yellow"/>
                <w:lang w:val="ru-RU"/>
              </w:rPr>
              <w:t>а</w:t>
            </w:r>
            <w:r w:rsidRPr="005F4130">
              <w:rPr>
                <w:szCs w:val="22"/>
                <w:highlight w:val="yellow"/>
                <w:lang w:val="ru-RU"/>
              </w:rPr>
              <w:t xml:space="preserve"> оптового рынка </w:t>
            </w:r>
            <w:proofErr w:type="spellStart"/>
            <w:r w:rsidRPr="005F4130">
              <w:rPr>
                <w:i/>
                <w:szCs w:val="22"/>
                <w:highlight w:val="yellow"/>
                <w:lang w:val="en-US"/>
              </w:rPr>
              <w:t>i</w:t>
            </w:r>
            <w:proofErr w:type="spellEnd"/>
            <w:r w:rsidR="00260246" w:rsidRPr="005F4130">
              <w:rPr>
                <w:i/>
                <w:szCs w:val="22"/>
                <w:highlight w:val="yellow"/>
                <w:lang w:val="ru-RU"/>
              </w:rPr>
              <w:t xml:space="preserve"> </w:t>
            </w:r>
            <w:r w:rsidR="00260246" w:rsidRPr="005F4130">
              <w:rPr>
                <w:szCs w:val="22"/>
                <w:highlight w:val="yellow"/>
                <w:lang w:val="ru-RU"/>
              </w:rPr>
              <w:t>(</w:t>
            </w:r>
            <w:proofErr w:type="spellStart"/>
            <w:r w:rsidR="00260246" w:rsidRPr="005F4130">
              <w:rPr>
                <w:szCs w:val="22"/>
                <w:highlight w:val="yellow"/>
                <w:lang w:val="ru-RU"/>
              </w:rPr>
              <w:t>правопред</w:t>
            </w:r>
            <w:r w:rsidR="000A38AB">
              <w:rPr>
                <w:szCs w:val="22"/>
                <w:highlight w:val="yellow"/>
                <w:lang w:val="ru-RU"/>
              </w:rPr>
              <w:t>ш</w:t>
            </w:r>
            <w:r w:rsidR="00260246" w:rsidRPr="005F4130">
              <w:rPr>
                <w:szCs w:val="22"/>
                <w:highlight w:val="yellow"/>
                <w:lang w:val="ru-RU"/>
              </w:rPr>
              <w:t>ественника</w:t>
            </w:r>
            <w:proofErr w:type="spellEnd"/>
            <w:r w:rsidR="00260246" w:rsidRPr="005F4130">
              <w:rPr>
                <w:szCs w:val="22"/>
                <w:highlight w:val="yellow"/>
                <w:lang w:val="ru-RU"/>
              </w:rPr>
              <w:t>)</w:t>
            </w:r>
            <w:r w:rsidRPr="005F4130">
              <w:rPr>
                <w:szCs w:val="22"/>
                <w:highlight w:val="yellow"/>
                <w:lang w:val="ru-RU"/>
              </w:rPr>
              <w:t>,</w:t>
            </w:r>
            <w:r w:rsidR="006C7977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/>
              </w:rPr>
              <w:t xml:space="preserve">включает данные </w:t>
            </w:r>
            <w:r w:rsidR="00440A92" w:rsidRPr="005F4130">
              <w:rPr>
                <w:szCs w:val="22"/>
                <w:highlight w:val="yellow"/>
                <w:lang w:val="ru-RU"/>
              </w:rPr>
              <w:t xml:space="preserve">за расчетный период </w:t>
            </w:r>
            <w:r w:rsidR="00440A92" w:rsidRPr="005F4130">
              <w:rPr>
                <w:i/>
                <w:szCs w:val="22"/>
                <w:highlight w:val="yellow"/>
                <w:lang w:val="ru-RU"/>
              </w:rPr>
              <w:t>t</w:t>
            </w:r>
            <w:r w:rsidR="00440A92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/>
              </w:rPr>
              <w:t xml:space="preserve">о стоимости указанных услуг, </w:t>
            </w:r>
            <w:r w:rsidR="002C0C88" w:rsidRPr="005F4130">
              <w:rPr>
                <w:szCs w:val="22"/>
                <w:highlight w:val="yellow"/>
                <w:lang w:val="ru-RU"/>
              </w:rPr>
              <w:t xml:space="preserve">определенной на основании </w:t>
            </w:r>
            <w:r w:rsidR="00FA08AA" w:rsidRPr="005F4130">
              <w:rPr>
                <w:highlight w:val="yellow"/>
                <w:lang w:val="ru-RU"/>
              </w:rPr>
              <w:t xml:space="preserve">фактических объемов потребления электрической энергии по всем зарегистрированным ГТП </w:t>
            </w:r>
            <w:r w:rsidR="00FA08AA" w:rsidRPr="005F4130">
              <w:rPr>
                <w:i/>
                <w:highlight w:val="yellow"/>
                <w:lang w:val="ru-RU"/>
              </w:rPr>
              <w:t>q</w:t>
            </w:r>
            <w:r w:rsidR="00FA08AA" w:rsidRPr="005F4130">
              <w:rPr>
                <w:highlight w:val="yellow"/>
                <w:lang w:val="ru-RU"/>
              </w:rPr>
              <w:t xml:space="preserve"> участника оптового рынка</w:t>
            </w:r>
            <w:r w:rsidR="006C7977">
              <w:rPr>
                <w:highlight w:val="yellow"/>
                <w:lang w:val="ru-RU"/>
              </w:rPr>
              <w:t xml:space="preserve"> </w:t>
            </w:r>
            <w:r w:rsidR="00FA08AA" w:rsidRPr="005F4130">
              <w:rPr>
                <w:i/>
                <w:highlight w:val="yellow"/>
                <w:lang w:val="ru-RU"/>
              </w:rPr>
              <w:t>i</w:t>
            </w:r>
            <w:r w:rsidR="00FA08AA" w:rsidRPr="005F4130">
              <w:rPr>
                <w:highlight w:val="yellow"/>
                <w:lang w:val="ru-RU"/>
              </w:rPr>
              <w:t xml:space="preserve"> </w:t>
            </w:r>
            <w:r w:rsidR="006C7977">
              <w:rPr>
                <w:highlight w:val="yellow"/>
                <w:lang w:val="ru-RU"/>
              </w:rPr>
              <w:t xml:space="preserve">– </w:t>
            </w:r>
            <w:proofErr w:type="spellStart"/>
            <w:r w:rsidR="00FA08AA" w:rsidRPr="005F4130">
              <w:rPr>
                <w:highlight w:val="yellow"/>
                <w:lang w:val="ru-RU"/>
              </w:rPr>
              <w:t>правопредшественника</w:t>
            </w:r>
            <w:proofErr w:type="spellEnd"/>
            <w:r w:rsidR="00FA08AA" w:rsidRPr="005F4130">
              <w:rPr>
                <w:highlight w:val="yellow"/>
                <w:lang w:val="ru-RU"/>
              </w:rPr>
              <w:t xml:space="preserve"> за период </w:t>
            </w:r>
            <w:r w:rsidR="00FA08AA" w:rsidRPr="005F4130">
              <w:rPr>
                <w:i/>
                <w:highlight w:val="yellow"/>
                <w:lang w:val="en-US"/>
              </w:rPr>
              <w:t>t</w:t>
            </w:r>
            <w:r w:rsidR="006C7977">
              <w:rPr>
                <w:i/>
                <w:highlight w:val="yellow"/>
                <w:lang w:val="ru-RU"/>
              </w:rPr>
              <w:t>–</w:t>
            </w:r>
            <w:r w:rsidR="00FA08AA" w:rsidRPr="000A38AB">
              <w:rPr>
                <w:highlight w:val="yellow"/>
                <w:lang w:val="ru-RU"/>
              </w:rPr>
              <w:t>1</w:t>
            </w:r>
            <w:r w:rsidRPr="005F4130">
              <w:rPr>
                <w:szCs w:val="22"/>
                <w:highlight w:val="yellow"/>
                <w:lang w:val="ru-RU"/>
              </w:rPr>
              <w:t>, то СО в срок не позднее 23-го числа месяца, следующего за расчетным, направляет в адрес КО письмо на бумажном носителе с подписью уполномоченного лица, содержащее следующие сведения:</w:t>
            </w:r>
          </w:p>
          <w:p w14:paraId="6EB2BA7B" w14:textId="2A4187B0" w:rsidR="00C52FB5" w:rsidRPr="005F4130" w:rsidRDefault="00C52FB5" w:rsidP="006C7977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F4130">
              <w:rPr>
                <w:szCs w:val="22"/>
                <w:highlight w:val="yellow"/>
                <w:lang w:val="ru-RU"/>
              </w:rPr>
              <w:t xml:space="preserve">наименование участника оптового рынка </w:t>
            </w:r>
            <w:proofErr w:type="spellStart"/>
            <w:r w:rsidRPr="005F4130">
              <w:rPr>
                <w:i/>
                <w:szCs w:val="22"/>
                <w:highlight w:val="yellow"/>
                <w:lang w:val="en-US"/>
              </w:rPr>
              <w:t>i</w:t>
            </w:r>
            <w:proofErr w:type="spellEnd"/>
            <w:r w:rsidRPr="005F4130">
              <w:rPr>
                <w:i/>
                <w:szCs w:val="22"/>
                <w:highlight w:val="yellow"/>
                <w:lang w:val="ru-RU"/>
              </w:rPr>
              <w:t xml:space="preserve"> </w:t>
            </w:r>
            <w:r w:rsidR="006C7977">
              <w:rPr>
                <w:i/>
                <w:szCs w:val="22"/>
                <w:highlight w:val="yellow"/>
                <w:lang w:val="ru-RU"/>
              </w:rPr>
              <w:t>–</w:t>
            </w:r>
            <w:r w:rsidRPr="005F4130">
              <w:rPr>
                <w:i/>
                <w:szCs w:val="22"/>
                <w:highlight w:val="yellow"/>
                <w:lang w:val="ru-RU"/>
              </w:rPr>
              <w:t xml:space="preserve"> </w:t>
            </w:r>
            <w:proofErr w:type="spellStart"/>
            <w:r w:rsidRPr="005F4130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F4130">
              <w:rPr>
                <w:szCs w:val="22"/>
                <w:highlight w:val="yellow"/>
                <w:lang w:val="ru-RU"/>
              </w:rPr>
              <w:t xml:space="preserve">; </w:t>
            </w:r>
          </w:p>
          <w:p w14:paraId="59A8EE74" w14:textId="7C0A8CE4" w:rsidR="00C52FB5" w:rsidRPr="005F4130" w:rsidRDefault="00C52FB5" w:rsidP="006C7977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F4130">
              <w:rPr>
                <w:szCs w:val="22"/>
                <w:highlight w:val="yellow"/>
                <w:lang w:val="ru-RU"/>
              </w:rPr>
              <w:t xml:space="preserve">стоимость </w:t>
            </w:r>
            <w:r w:rsidR="00260246" w:rsidRPr="005F4130">
              <w:rPr>
                <w:szCs w:val="22"/>
                <w:highlight w:val="yellow"/>
                <w:lang w:val="ru-RU"/>
              </w:rPr>
              <w:t xml:space="preserve">оказанных </w:t>
            </w:r>
            <w:proofErr w:type="gramStart"/>
            <w:r w:rsidR="00260246" w:rsidRPr="005F4130">
              <w:rPr>
                <w:szCs w:val="22"/>
                <w:highlight w:val="yellow"/>
                <w:lang w:val="ru-RU"/>
              </w:rPr>
              <w:t>СО участнику</w:t>
            </w:r>
            <w:proofErr w:type="gramEnd"/>
            <w:r w:rsidR="00260246" w:rsidRPr="005F4130">
              <w:rPr>
                <w:szCs w:val="22"/>
                <w:highlight w:val="yellow"/>
                <w:lang w:val="ru-RU"/>
              </w:rPr>
              <w:t xml:space="preserve"> оптового рынка </w:t>
            </w:r>
            <w:r w:rsidR="00260246" w:rsidRPr="006C7977">
              <w:rPr>
                <w:i/>
                <w:szCs w:val="22"/>
                <w:highlight w:val="yellow"/>
                <w:lang w:val="ru-RU"/>
              </w:rPr>
              <w:t>j</w:t>
            </w:r>
            <w:r w:rsidR="00260246" w:rsidRPr="005F4130">
              <w:rPr>
                <w:szCs w:val="22"/>
                <w:highlight w:val="yellow"/>
                <w:lang w:val="ru-RU"/>
              </w:rPr>
              <w:t xml:space="preserve"> – правопреемнику </w:t>
            </w:r>
            <w:r w:rsidRPr="005F4130">
              <w:rPr>
                <w:szCs w:val="22"/>
                <w:highlight w:val="yellow"/>
                <w:lang w:val="ru-RU"/>
              </w:rPr>
              <w:t>услуг по оперативно-диспетчерскому управлению в</w:t>
            </w:r>
            <w:r w:rsidR="001A7F28" w:rsidRPr="005F4130">
              <w:rPr>
                <w:szCs w:val="22"/>
                <w:highlight w:val="yellow"/>
                <w:lang w:val="ru-RU"/>
              </w:rPr>
              <w:t xml:space="preserve"> электроэнергетике </w:t>
            </w:r>
            <w:r w:rsidR="00B658A1" w:rsidRPr="005F4130">
              <w:rPr>
                <w:szCs w:val="22"/>
                <w:highlight w:val="yellow"/>
                <w:lang w:val="ru-RU"/>
              </w:rPr>
              <w:t xml:space="preserve">за расчетный период </w:t>
            </w:r>
            <w:r w:rsidR="00B658A1" w:rsidRPr="005F4130">
              <w:rPr>
                <w:i/>
                <w:szCs w:val="22"/>
                <w:highlight w:val="yellow"/>
                <w:lang w:val="ru-RU"/>
              </w:rPr>
              <w:t>t,</w:t>
            </w:r>
            <w:r w:rsidR="00B658A1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260246" w:rsidRPr="005F4130">
              <w:rPr>
                <w:szCs w:val="22"/>
                <w:highlight w:val="yellow"/>
                <w:lang w:val="ru-RU"/>
              </w:rPr>
              <w:t>определенную на основании</w:t>
            </w:r>
            <w:r w:rsidR="00FA08AA" w:rsidRPr="005F4130">
              <w:rPr>
                <w:highlight w:val="yellow"/>
                <w:lang w:val="ru-RU"/>
              </w:rPr>
              <w:t xml:space="preserve"> фактических объемов потребления электрической энергии по всем зарегистрированным ГТП </w:t>
            </w:r>
            <w:r w:rsidR="00FA08AA" w:rsidRPr="005F4130">
              <w:rPr>
                <w:i/>
                <w:highlight w:val="yellow"/>
                <w:lang w:val="ru-RU"/>
              </w:rPr>
              <w:t>q</w:t>
            </w:r>
            <w:r w:rsidR="006C7977">
              <w:rPr>
                <w:highlight w:val="yellow"/>
                <w:lang w:val="ru-RU"/>
              </w:rPr>
              <w:t xml:space="preserve"> участника оптового рынка</w:t>
            </w:r>
            <w:r w:rsidR="00FA08AA" w:rsidRPr="005F4130">
              <w:rPr>
                <w:highlight w:val="yellow"/>
                <w:lang w:val="ru-RU"/>
              </w:rPr>
              <w:t xml:space="preserve"> </w:t>
            </w:r>
            <w:r w:rsidR="00FA08AA" w:rsidRPr="005F4130">
              <w:rPr>
                <w:i/>
                <w:highlight w:val="yellow"/>
                <w:lang w:val="ru-RU"/>
              </w:rPr>
              <w:t>i</w:t>
            </w:r>
            <w:r w:rsidR="00FA08AA" w:rsidRPr="005F4130">
              <w:rPr>
                <w:highlight w:val="yellow"/>
                <w:lang w:val="ru-RU"/>
              </w:rPr>
              <w:t xml:space="preserve"> </w:t>
            </w:r>
            <w:r w:rsidR="006C7977">
              <w:rPr>
                <w:highlight w:val="yellow"/>
                <w:lang w:val="ru-RU"/>
              </w:rPr>
              <w:t xml:space="preserve">– </w:t>
            </w:r>
            <w:proofErr w:type="spellStart"/>
            <w:r w:rsidR="00FA08AA" w:rsidRPr="005F4130">
              <w:rPr>
                <w:highlight w:val="yellow"/>
                <w:lang w:val="ru-RU"/>
              </w:rPr>
              <w:t>правопредшественника</w:t>
            </w:r>
            <w:proofErr w:type="spellEnd"/>
            <w:r w:rsidR="00A067EB" w:rsidRPr="005F4130">
              <w:rPr>
                <w:highlight w:val="yellow"/>
                <w:lang w:val="ru-RU"/>
              </w:rPr>
              <w:t xml:space="preserve"> за период </w:t>
            </w:r>
            <w:r w:rsidR="00A067EB" w:rsidRPr="005F4130">
              <w:rPr>
                <w:i/>
                <w:highlight w:val="yellow"/>
                <w:lang w:val="en-US"/>
              </w:rPr>
              <w:t>t</w:t>
            </w:r>
            <w:r w:rsidR="006C7977">
              <w:rPr>
                <w:i/>
                <w:highlight w:val="yellow"/>
                <w:lang w:val="ru-RU"/>
              </w:rPr>
              <w:t>–</w:t>
            </w:r>
            <w:r w:rsidR="00A067EB" w:rsidRPr="006C7977">
              <w:rPr>
                <w:highlight w:val="yellow"/>
                <w:lang w:val="ru-RU"/>
              </w:rPr>
              <w:t>1</w:t>
            </w:r>
            <w:r w:rsidR="00B658A1" w:rsidRPr="006C7977">
              <w:rPr>
                <w:szCs w:val="22"/>
                <w:highlight w:val="yellow"/>
                <w:lang w:val="ru-RU"/>
              </w:rPr>
              <w:t>;</w:t>
            </w:r>
          </w:p>
          <w:p w14:paraId="2EACDE5F" w14:textId="4AB97ADE" w:rsidR="00D8530D" w:rsidRPr="005F4130" w:rsidRDefault="00C52FB5" w:rsidP="006C7977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rPr>
                <w:highlight w:val="yellow"/>
                <w:lang w:val="ru-RU"/>
              </w:rPr>
            </w:pPr>
            <w:r w:rsidRPr="005F4130">
              <w:rPr>
                <w:highlight w:val="yellow"/>
                <w:lang w:val="ru-RU"/>
              </w:rPr>
              <w:t xml:space="preserve">наименование организации-правопреемника </w:t>
            </w:r>
            <w:r w:rsidRPr="005F4130">
              <w:rPr>
                <w:i/>
                <w:highlight w:val="yellow"/>
              </w:rPr>
              <w:t>j</w:t>
            </w:r>
            <w:r w:rsidRPr="005F4130">
              <w:rPr>
                <w:highlight w:val="yellow"/>
                <w:lang w:val="ru-RU"/>
              </w:rPr>
              <w:t xml:space="preserve">, в отношении которой СО передана информация о стоимости </w:t>
            </w:r>
            <w:r w:rsidR="00260246" w:rsidRPr="005F4130">
              <w:rPr>
                <w:highlight w:val="yellow"/>
                <w:lang w:val="ru-RU"/>
              </w:rPr>
              <w:t xml:space="preserve">оказанных ей </w:t>
            </w:r>
            <w:r w:rsidRPr="005F4130">
              <w:rPr>
                <w:highlight w:val="yellow"/>
                <w:lang w:val="ru-RU"/>
              </w:rPr>
              <w:t>услуг по оперативно-диспетчерскому управлению в электроэнергетике</w:t>
            </w:r>
            <w:r w:rsidR="00B658A1" w:rsidRPr="005F4130">
              <w:rPr>
                <w:highlight w:val="yellow"/>
                <w:lang w:val="ru-RU"/>
              </w:rPr>
              <w:t xml:space="preserve"> за расчетный период </w:t>
            </w:r>
            <w:r w:rsidR="00B658A1" w:rsidRPr="006C7977">
              <w:rPr>
                <w:i/>
                <w:highlight w:val="yellow"/>
                <w:lang w:val="ru-RU"/>
              </w:rPr>
              <w:t>t</w:t>
            </w:r>
            <w:r w:rsidRPr="005F4130">
              <w:rPr>
                <w:highlight w:val="yellow"/>
                <w:lang w:val="ru-RU"/>
              </w:rPr>
              <w:t>,</w:t>
            </w:r>
            <w:r w:rsidR="00260246" w:rsidRPr="005F4130">
              <w:rPr>
                <w:highlight w:val="yellow"/>
                <w:lang w:val="ru-RU"/>
              </w:rPr>
              <w:t xml:space="preserve"> в том числе определенной на основании</w:t>
            </w:r>
            <w:r w:rsidRPr="005F4130">
              <w:rPr>
                <w:highlight w:val="yellow"/>
                <w:lang w:val="ru-RU"/>
              </w:rPr>
              <w:t xml:space="preserve"> </w:t>
            </w:r>
            <w:r w:rsidR="00802169" w:rsidRPr="005F4130">
              <w:rPr>
                <w:highlight w:val="yellow"/>
                <w:lang w:val="ru-RU"/>
              </w:rPr>
              <w:t xml:space="preserve">фактических объемов потребления электрической энергии по </w:t>
            </w:r>
            <w:r w:rsidR="002B2B2B" w:rsidRPr="005F4130">
              <w:rPr>
                <w:highlight w:val="yellow"/>
                <w:lang w:val="ru-RU"/>
              </w:rPr>
              <w:t>все</w:t>
            </w:r>
            <w:r w:rsidR="00802169" w:rsidRPr="005F4130">
              <w:rPr>
                <w:highlight w:val="yellow"/>
                <w:lang w:val="ru-RU"/>
              </w:rPr>
              <w:t>м</w:t>
            </w:r>
            <w:r w:rsidR="002B2B2B" w:rsidRPr="005F4130">
              <w:rPr>
                <w:highlight w:val="yellow"/>
                <w:lang w:val="ru-RU"/>
              </w:rPr>
              <w:t xml:space="preserve"> зарегистрированны</w:t>
            </w:r>
            <w:r w:rsidR="00802169" w:rsidRPr="005F4130">
              <w:rPr>
                <w:highlight w:val="yellow"/>
                <w:lang w:val="ru-RU"/>
              </w:rPr>
              <w:t xml:space="preserve">м </w:t>
            </w:r>
            <w:r w:rsidR="002B2B2B" w:rsidRPr="005F4130">
              <w:rPr>
                <w:highlight w:val="yellow"/>
                <w:lang w:val="ru-RU"/>
              </w:rPr>
              <w:t xml:space="preserve">ГТП </w:t>
            </w:r>
            <w:r w:rsidR="002B2B2B" w:rsidRPr="005F4130">
              <w:rPr>
                <w:i/>
                <w:highlight w:val="yellow"/>
                <w:lang w:val="ru-RU"/>
              </w:rPr>
              <w:t>q</w:t>
            </w:r>
            <w:r w:rsidR="006C7977">
              <w:rPr>
                <w:highlight w:val="yellow"/>
                <w:lang w:val="ru-RU"/>
              </w:rPr>
              <w:t xml:space="preserve"> участника оптового рынка</w:t>
            </w:r>
            <w:r w:rsidR="002B2B2B" w:rsidRPr="005F4130">
              <w:rPr>
                <w:highlight w:val="yellow"/>
                <w:lang w:val="ru-RU"/>
              </w:rPr>
              <w:t xml:space="preserve"> </w:t>
            </w:r>
            <w:r w:rsidR="002B2B2B" w:rsidRPr="005F4130">
              <w:rPr>
                <w:i/>
                <w:highlight w:val="yellow"/>
                <w:lang w:val="ru-RU"/>
              </w:rPr>
              <w:t>i</w:t>
            </w:r>
            <w:r w:rsidR="002B2B2B" w:rsidRPr="005F4130">
              <w:rPr>
                <w:highlight w:val="yellow"/>
                <w:lang w:val="ru-RU"/>
              </w:rPr>
              <w:t xml:space="preserve"> </w:t>
            </w:r>
            <w:r w:rsidR="006C7977">
              <w:rPr>
                <w:highlight w:val="yellow"/>
                <w:lang w:val="ru-RU"/>
              </w:rPr>
              <w:t xml:space="preserve">– </w:t>
            </w:r>
            <w:proofErr w:type="spellStart"/>
            <w:r w:rsidR="002B2B2B" w:rsidRPr="005F4130">
              <w:rPr>
                <w:highlight w:val="yellow"/>
                <w:lang w:val="ru-RU"/>
              </w:rPr>
              <w:t>правопредшественника</w:t>
            </w:r>
            <w:proofErr w:type="spellEnd"/>
            <w:r w:rsidR="00A067EB" w:rsidRPr="005F4130">
              <w:rPr>
                <w:highlight w:val="yellow"/>
                <w:lang w:val="ru-RU"/>
              </w:rPr>
              <w:t xml:space="preserve"> за период </w:t>
            </w:r>
            <w:r w:rsidR="00A067EB" w:rsidRPr="005F4130">
              <w:rPr>
                <w:i/>
                <w:highlight w:val="yellow"/>
                <w:lang w:val="en-US"/>
              </w:rPr>
              <w:t>t</w:t>
            </w:r>
            <w:r w:rsidR="006C7977">
              <w:rPr>
                <w:i/>
                <w:highlight w:val="yellow"/>
                <w:lang w:val="ru-RU"/>
              </w:rPr>
              <w:t>–</w:t>
            </w:r>
            <w:r w:rsidR="00A067EB" w:rsidRPr="006C7977">
              <w:rPr>
                <w:highlight w:val="yellow"/>
                <w:lang w:val="ru-RU"/>
              </w:rPr>
              <w:t>1</w:t>
            </w:r>
            <w:r w:rsidRPr="006C7977">
              <w:rPr>
                <w:highlight w:val="yellow"/>
                <w:lang w:val="ru-RU"/>
              </w:rPr>
              <w:t>.</w:t>
            </w:r>
            <w:r w:rsidR="00D8530D" w:rsidRPr="005F4130">
              <w:rPr>
                <w:highlight w:val="yellow"/>
                <w:lang w:val="ru-RU"/>
              </w:rPr>
              <w:t xml:space="preserve"> </w:t>
            </w:r>
          </w:p>
          <w:p w14:paraId="5ED31184" w14:textId="07537C7D" w:rsidR="00DB2CE3" w:rsidRPr="005F4130" w:rsidRDefault="00DB2CE3" w:rsidP="005F4130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F4130">
              <w:rPr>
                <w:szCs w:val="22"/>
                <w:lang w:val="ru-RU"/>
              </w:rPr>
              <w:lastRenderedPageBreak/>
              <w:t>Для участников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оптового рынка</w:t>
            </w:r>
            <w:r w:rsidRPr="005F4130">
              <w:rPr>
                <w:szCs w:val="22"/>
                <w:lang w:val="ru-RU"/>
              </w:rPr>
              <w:t xml:space="preserve">, допущенных к торговой системе оптового рынка электроэнергии с первого календарного дня месяца – расчетного периода </w:t>
            </w:r>
            <w:r w:rsidRPr="005F4130">
              <w:rPr>
                <w:i/>
                <w:szCs w:val="22"/>
              </w:rPr>
              <w:t>t</w:t>
            </w:r>
            <w:r w:rsidRPr="005F4130">
              <w:rPr>
                <w:szCs w:val="22"/>
                <w:lang w:val="ru-RU"/>
              </w:rPr>
              <w:t>, СО отдельно предоставляет КО информацию о стоимости услуг по оперативно-диспетчерскому управлению в электроэнергетике, оказанных</w:t>
            </w:r>
            <w:r w:rsidRPr="005F4130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szCs w:val="22"/>
                <w:lang w:val="ru-RU"/>
              </w:rPr>
              <w:t>,</w:t>
            </w:r>
            <w:r w:rsidRPr="005F4130">
              <w:rPr>
                <w:szCs w:val="22"/>
                <w:lang w:val="ru-RU"/>
              </w:rPr>
              <w:t xml:space="preserve"> не позднее 23-го числа месяца – расчетного периода</w:t>
            </w:r>
            <w:r w:rsidRPr="005F4130">
              <w:rPr>
                <w:rFonts w:cs="Garamond"/>
                <w:i/>
                <w:szCs w:val="22"/>
                <w:lang w:val="ru-RU"/>
              </w:rPr>
              <w:t xml:space="preserve"> </w:t>
            </w:r>
            <w:r w:rsidRPr="005F4130">
              <w:rPr>
                <w:rFonts w:cs="Garamond"/>
                <w:i/>
                <w:szCs w:val="22"/>
                <w:lang w:val="en-US"/>
              </w:rPr>
              <w:t>t</w:t>
            </w:r>
            <w:r w:rsidRPr="005F4130">
              <w:rPr>
                <w:rFonts w:cs="Garamond"/>
                <w:i/>
                <w:szCs w:val="22"/>
                <w:lang w:val="ru-RU"/>
              </w:rPr>
              <w:t>+</w:t>
            </w:r>
            <w:r w:rsidRPr="005F4130">
              <w:rPr>
                <w:rFonts w:cs="Garamond"/>
                <w:szCs w:val="22"/>
                <w:lang w:val="ru-RU"/>
              </w:rPr>
              <w:t>2</w:t>
            </w:r>
            <w:r w:rsidRPr="005F4130">
              <w:rPr>
                <w:szCs w:val="22"/>
                <w:lang w:val="ru-RU"/>
              </w:rPr>
              <w:t xml:space="preserve">, за ЭП в формате </w:t>
            </w:r>
            <w:r w:rsidRPr="005F4130">
              <w:rPr>
                <w:szCs w:val="22"/>
                <w:lang w:val="en-US"/>
              </w:rPr>
              <w:t>xml</w:t>
            </w:r>
            <w:r w:rsidRPr="005F4130">
              <w:rPr>
                <w:szCs w:val="22"/>
                <w:lang w:val="ru-RU"/>
              </w:rPr>
              <w:t>.</w:t>
            </w:r>
          </w:p>
        </w:tc>
      </w:tr>
      <w:tr w:rsidR="00D36904" w:rsidRPr="009A7454" w14:paraId="697BE37B" w14:textId="77777777" w:rsidTr="005F4130">
        <w:trPr>
          <w:trHeight w:val="435"/>
        </w:trPr>
        <w:tc>
          <w:tcPr>
            <w:tcW w:w="988" w:type="dxa"/>
          </w:tcPr>
          <w:p w14:paraId="45702510" w14:textId="27B81472" w:rsidR="00D36904" w:rsidRPr="009A7454" w:rsidRDefault="006C7977" w:rsidP="0008240D">
            <w:pPr>
              <w:spacing w:after="0" w:line="240" w:lineRule="auto"/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11.9.1</w:t>
            </w:r>
          </w:p>
        </w:tc>
        <w:tc>
          <w:tcPr>
            <w:tcW w:w="6804" w:type="dxa"/>
          </w:tcPr>
          <w:p w14:paraId="7A4AB31F" w14:textId="77777777" w:rsidR="009A7454" w:rsidRPr="005F4130" w:rsidRDefault="009A7454" w:rsidP="005F4130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</w:rPr>
            </w:pPr>
            <w:r w:rsidRPr="005F4130">
              <w:rPr>
                <w:rFonts w:ascii="Garamond" w:hAnsi="Garamond"/>
              </w:rPr>
              <w:t xml:space="preserve">Дополнительно КО не позднее последнего календарного дня месяца, следующего за расчетным, публикует на своем официальном сайте в открытом доступе информацию, предусмотренную подпунктами «а» – «в» настоящего пункта, по ГТП, расположенной (-ым) в соответствующем субъекте Российской федерации </w:t>
            </w:r>
            <w:r w:rsidRPr="005F4130">
              <w:rPr>
                <w:rFonts w:ascii="Garamond" w:hAnsi="Garamond"/>
                <w:i/>
                <w:lang w:val="en-US"/>
              </w:rPr>
              <w:t>F</w:t>
            </w:r>
            <w:r w:rsidRPr="005F4130">
              <w:rPr>
                <w:rFonts w:ascii="Garamond" w:hAnsi="Garamond"/>
              </w:rPr>
              <w:t xml:space="preserve">, в ценовой зоне оптового рынка и имеющей (-им) признак гарантирующего поставщика, с использованием которой (-ых) участник оптового рынка </w:t>
            </w:r>
            <w:r w:rsidRPr="005F4130">
              <w:rPr>
                <w:rFonts w:ascii="Garamond" w:hAnsi="Garamond"/>
                <w:i/>
                <w:lang w:val="en-US"/>
              </w:rPr>
              <w:t>j</w:t>
            </w:r>
            <w:r w:rsidRPr="005F4130">
              <w:rPr>
                <w:rFonts w:ascii="Garamond" w:hAnsi="Garamond"/>
              </w:rPr>
              <w:t xml:space="preserve"> осуществляет покупку электрической энергии и мощности на оптовом рынке (приложение 122а к настоящему Регламенту).</w:t>
            </w:r>
          </w:p>
          <w:p w14:paraId="1EC6A413" w14:textId="77777777" w:rsidR="009A7454" w:rsidRPr="005F4130" w:rsidRDefault="009A7454" w:rsidP="005F4130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</w:rPr>
            </w:pPr>
            <w:r w:rsidRPr="005F4130">
              <w:rPr>
                <w:rFonts w:ascii="Garamond" w:hAnsi="Garamond"/>
              </w:rPr>
              <w:t xml:space="preserve">При этом, </w:t>
            </w:r>
            <w:r w:rsidRPr="005F4130">
              <w:rPr>
                <w:rFonts w:ascii="Garamond" w:hAnsi="Garamond"/>
                <w:color w:val="000000"/>
              </w:rPr>
              <w:t xml:space="preserve">в отношении </w:t>
            </w:r>
            <w:r w:rsidRPr="005F4130">
              <w:rPr>
                <w:rFonts w:ascii="Garamond" w:hAnsi="Garamond"/>
              </w:rPr>
              <w:t xml:space="preserve">следующих субъектов Российской Федерации информация публикуется в совокупности в отношении группы субъектов Российской Федерации: </w:t>
            </w:r>
            <w:r w:rsidRPr="005F4130">
              <w:rPr>
                <w:rFonts w:ascii="Garamond" w:hAnsi="Garamond"/>
                <w:color w:val="000000"/>
              </w:rPr>
              <w:t>г. Москва и (или) Московская область, г. Санкт-Петербург и (или) Ленинградская область.</w:t>
            </w:r>
            <w:r w:rsidRPr="005F4130">
              <w:rPr>
                <w:rFonts w:ascii="Garamond" w:hAnsi="Garamond"/>
              </w:rPr>
              <w:t xml:space="preserve"> </w:t>
            </w:r>
          </w:p>
          <w:p w14:paraId="45913176" w14:textId="77777777" w:rsidR="009A7454" w:rsidRPr="005F4130" w:rsidRDefault="009A7454" w:rsidP="005F4130">
            <w:pPr>
              <w:pStyle w:val="a1"/>
              <w:numPr>
                <w:ilvl w:val="0"/>
                <w:numId w:val="10"/>
              </w:numPr>
              <w:tabs>
                <w:tab w:val="left" w:pos="972"/>
              </w:tabs>
              <w:overflowPunct/>
              <w:autoSpaceDE/>
              <w:autoSpaceDN/>
              <w:adjustRightInd/>
              <w:spacing w:before="120" w:after="120"/>
              <w:ind w:left="12" w:firstLine="600"/>
              <w:jc w:val="both"/>
              <w:textAlignment w:val="auto"/>
              <w:rPr>
                <w:szCs w:val="22"/>
                <w:lang w:val="ru-RU" w:eastAsia="ru-RU"/>
              </w:rPr>
            </w:pPr>
            <w:r w:rsidRPr="005F4130">
              <w:rPr>
                <w:position w:val="-14"/>
                <w:szCs w:val="22"/>
                <w:lang w:val="ru-RU" w:eastAsia="ru-RU"/>
              </w:rPr>
              <w:object w:dxaOrig="1120" w:dyaOrig="400" w14:anchorId="5462E6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6pt;height:20.4pt" o:ole="">
                  <v:imagedata r:id="rId8" o:title=""/>
                </v:shape>
                <o:OLEObject Type="Embed" ProgID="Equation.3" ShapeID="_x0000_i1025" DrawAspect="Content" ObjectID="_1729429490" r:id="rId9"/>
              </w:object>
            </w:r>
            <w:r w:rsidRPr="005F4130">
              <w:rPr>
                <w:szCs w:val="22"/>
                <w:lang w:val="ru-RU" w:eastAsia="ru-RU"/>
              </w:rPr>
              <w:t xml:space="preserve"> – стоимость услуги по оперативно-диспетчерскому управлению в электроэнергетике в отношении расчетного периода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i/>
                <w:szCs w:val="22"/>
                <w:lang w:val="en-US" w:eastAsia="ru-RU"/>
              </w:rPr>
              <w:t>t</w:t>
            </w:r>
            <w:r w:rsidRPr="005F4130">
              <w:rPr>
                <w:szCs w:val="22"/>
                <w:lang w:val="ru-RU" w:eastAsia="ru-RU"/>
              </w:rPr>
              <w:t xml:space="preserve">, приходящаяся на ГТП потребления с признаком гарантирующего поставщика в субъекте РФ </w:t>
            </w:r>
            <w:r w:rsidRPr="005F4130">
              <w:rPr>
                <w:i/>
                <w:szCs w:val="22"/>
                <w:lang w:val="en-US" w:eastAsia="ru-RU"/>
              </w:rPr>
              <w:t>F</w:t>
            </w:r>
            <w:r w:rsidRPr="005F4130">
              <w:rPr>
                <w:szCs w:val="22"/>
                <w:lang w:val="ru-RU" w:eastAsia="ru-RU"/>
              </w:rPr>
              <w:t>, публикуемая для целей определения гарантирующим поставщиком предельных уровней нерегулируемых цен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>)</w:t>
            </w:r>
            <w:r w:rsidRPr="005F4130">
              <w:rPr>
                <w:szCs w:val="22"/>
                <w:lang w:val="ru-RU" w:eastAsia="ru-RU"/>
              </w:rPr>
              <w:t>:</w:t>
            </w:r>
          </w:p>
          <w:p w14:paraId="6E235D6C" w14:textId="77777777" w:rsidR="009A7454" w:rsidRPr="005F4130" w:rsidRDefault="007967CB" w:rsidP="005F4130">
            <w:pPr>
              <w:pStyle w:val="a1"/>
              <w:spacing w:before="120" w:after="120"/>
              <w:jc w:val="both"/>
              <w:rPr>
                <w:color w:val="000000"/>
                <w:szCs w:val="22"/>
                <w:lang w:val="ru-RU" w:eastAsia="ru-RU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</w:rPr>
                    <m:t>j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</w:rPr>
                    <m:t>t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lang w:val="ru-RU"/>
                    </w:rPr>
                    <m:t>ГП_усл_СО</m:t>
                  </m:r>
                </m:sup>
              </m:sSubSup>
              <m:r>
                <w:rPr>
                  <w:rFonts w:ascii="Cambria Math" w:hAnsi="Cambria Math"/>
                  <w:color w:val="000000"/>
                  <w:szCs w:val="22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</w:rPr>
                    <m:t>j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lang w:val="ru-RU"/>
                    </w:rPr>
                    <m:t>итог_усл_СО</m:t>
                  </m:r>
                </m:sup>
              </m:sSubSup>
              <m:r>
                <w:rPr>
                  <w:rFonts w:ascii="Cambria Math" w:hAnsi="Cambria Math" w:cs="Cambria Math"/>
                  <w:color w:val="000000"/>
                  <w:szCs w:val="22"/>
                  <w:lang w:val="ru-RU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j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lang w:val="ru-RU"/>
                        </w:rPr>
                        <m:t>(ГП,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F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lang w:val="ru-RU"/>
                        </w:rPr>
                        <m:t>)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lang w:val="ru-RU"/>
                            </w:rPr>
                            <m:t>∈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j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j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lang w:val="ru-RU"/>
                            </w:rPr>
                            <m:t>∈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j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den>
              </m:f>
            </m:oMath>
            <w:r w:rsidR="009A7454" w:rsidRPr="005F4130">
              <w:rPr>
                <w:color w:val="000000"/>
                <w:szCs w:val="22"/>
                <w:lang w:val="ru-RU"/>
              </w:rPr>
              <w:t>,</w:t>
            </w:r>
          </w:p>
          <w:p w14:paraId="5DC3E51B" w14:textId="77777777" w:rsidR="009A7454" w:rsidRPr="005F4130" w:rsidRDefault="009A7454" w:rsidP="005F4130">
            <w:pPr>
              <w:pStyle w:val="a1"/>
              <w:spacing w:before="120" w:after="120"/>
              <w:ind w:left="567" w:hanging="489"/>
              <w:jc w:val="both"/>
              <w:rPr>
                <w:bCs/>
                <w:iCs/>
                <w:szCs w:val="22"/>
                <w:lang w:val="ru-RU" w:eastAsia="ru-RU"/>
              </w:rPr>
            </w:pPr>
            <w:proofErr w:type="gramStart"/>
            <w:r w:rsidRPr="005F4130">
              <w:rPr>
                <w:szCs w:val="22"/>
                <w:lang w:val="ru-RU" w:eastAsia="ru-RU"/>
              </w:rPr>
              <w:t xml:space="preserve">где </w:t>
            </w:r>
            <w:r w:rsidRPr="005F4130">
              <w:rPr>
                <w:position w:val="-14"/>
                <w:szCs w:val="22"/>
                <w:lang w:val="ru-RU" w:eastAsia="ru-RU"/>
              </w:rPr>
              <w:object w:dxaOrig="1200" w:dyaOrig="400" w14:anchorId="712BFB76">
                <v:shape id="_x0000_i1026" type="#_x0000_t75" style="width:60pt;height:20.4pt" o:ole="">
                  <v:imagedata r:id="rId10" o:title=""/>
                </v:shape>
                <o:OLEObject Type="Embed" ProgID="Equation.3" ShapeID="_x0000_i1026" DrawAspect="Content" ObjectID="_1729429491" r:id="rId11"/>
              </w:object>
            </w:r>
            <w:r w:rsidRPr="005F4130">
              <w:rPr>
                <w:szCs w:val="22"/>
                <w:lang w:val="ru-RU" w:eastAsia="ru-RU"/>
              </w:rPr>
              <w:t xml:space="preserve"> –</w:t>
            </w:r>
            <w:proofErr w:type="gramEnd"/>
            <w:r w:rsidRPr="005F4130">
              <w:rPr>
                <w:szCs w:val="22"/>
                <w:lang w:val="ru-RU" w:eastAsia="ru-RU"/>
              </w:rPr>
              <w:t xml:space="preserve"> стоимость услуг по оперативно-диспетчерскому управлению в электроэнергетике, оказанных СО участнику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отношении расчетного периода </w:t>
            </w:r>
            <w:r w:rsidRPr="005F4130">
              <w:rPr>
                <w:i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, </w:t>
            </w:r>
            <w:r w:rsidRPr="005F4130">
              <w:rPr>
                <w:bCs/>
                <w:iCs/>
                <w:szCs w:val="22"/>
                <w:lang w:val="ru-RU" w:eastAsia="ru-RU"/>
              </w:rPr>
              <w:lastRenderedPageBreak/>
              <w:t>предоставленная в КО со стороны СО в соответствии с п. 11.4.3 настоящего Регламента;</w:t>
            </w:r>
          </w:p>
          <w:p w14:paraId="3F3913CD" w14:textId="77777777" w:rsidR="009A7454" w:rsidRPr="005F4130" w:rsidRDefault="009A7454" w:rsidP="005F4130">
            <w:pPr>
              <w:pStyle w:val="a1"/>
              <w:spacing w:before="120" w:after="120"/>
              <w:ind w:left="567"/>
              <w:jc w:val="both"/>
              <w:rPr>
                <w:bCs/>
                <w:iCs/>
                <w:szCs w:val="22"/>
                <w:lang w:val="ru-RU" w:eastAsia="ru-RU"/>
              </w:rPr>
            </w:pPr>
            <w:r w:rsidRPr="005F4130">
              <w:rPr>
                <w:position w:val="-14"/>
                <w:szCs w:val="22"/>
                <w:lang w:val="ru-RU" w:eastAsia="ru-RU"/>
              </w:rPr>
              <w:object w:dxaOrig="740" w:dyaOrig="400" w14:anchorId="3F5AC5DE">
                <v:shape id="_x0000_i1027" type="#_x0000_t75" style="width:37.8pt;height:20.4pt" o:ole="">
                  <v:imagedata r:id="rId12" o:title=""/>
                </v:shape>
                <o:OLEObject Type="Embed" ProgID="Equation.3" ShapeID="_x0000_i1027" DrawAspect="Content" ObjectID="_1729429492" r:id="rId13"/>
              </w:object>
            </w:r>
            <w:r w:rsidRPr="005F4130">
              <w:rPr>
                <w:szCs w:val="22"/>
                <w:lang w:val="ru-RU" w:eastAsia="ru-RU"/>
              </w:rPr>
              <w:t>[</w:t>
            </w:r>
            <w:proofErr w:type="spellStart"/>
            <w:r w:rsidRPr="005F4130">
              <w:rPr>
                <w:szCs w:val="22"/>
                <w:lang w:val="ru-RU" w:eastAsia="ru-RU"/>
              </w:rPr>
              <w:t>МВт∙ч</w:t>
            </w:r>
            <w:proofErr w:type="spellEnd"/>
            <w:r w:rsidRPr="005F4130">
              <w:rPr>
                <w:szCs w:val="22"/>
                <w:lang w:val="ru-RU" w:eastAsia="ru-RU"/>
              </w:rPr>
              <w:t xml:space="preserve">] – фактический объем потребления электрической энергии в ГТП потребления </w:t>
            </w:r>
            <w:r w:rsidRPr="005F4130">
              <w:rPr>
                <w:i/>
                <w:szCs w:val="22"/>
                <w:lang w:val="en-US" w:eastAsia="ru-RU"/>
              </w:rPr>
              <w:t>q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szCs w:val="22"/>
                <w:lang w:val="ru-RU" w:eastAsia="ru-RU"/>
              </w:rPr>
              <w:t xml:space="preserve">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час операционных суток </w:t>
            </w:r>
            <w:r w:rsidRPr="005F4130">
              <w:rPr>
                <w:i/>
                <w:szCs w:val="22"/>
                <w:lang w:val="ru-RU" w:eastAsia="ru-RU"/>
              </w:rPr>
              <w:t>h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, определяемый в соответствии с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Регламентом коммерческого учета электроэнергии и мощности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(Приложение № 11 к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Договору о присоединении к торговой системе оптового рынка</w:t>
            </w:r>
            <w:r w:rsidRPr="005F4130">
              <w:rPr>
                <w:bCs/>
                <w:iCs/>
                <w:szCs w:val="22"/>
                <w:lang w:val="ru-RU" w:eastAsia="ru-RU"/>
              </w:rPr>
              <w:t>);</w:t>
            </w:r>
          </w:p>
          <w:p w14:paraId="0BB974E5" w14:textId="77777777" w:rsidR="009A7454" w:rsidRPr="005F4130" w:rsidRDefault="009A7454" w:rsidP="005F4130">
            <w:pPr>
              <w:pStyle w:val="a1"/>
              <w:spacing w:before="120" w:after="120"/>
              <w:ind w:left="567"/>
              <w:jc w:val="both"/>
              <w:rPr>
                <w:bCs/>
                <w:iCs/>
                <w:szCs w:val="22"/>
                <w:lang w:val="ru-RU" w:eastAsia="ru-RU"/>
              </w:rPr>
            </w:pPr>
            <w:r w:rsidRPr="005F4130">
              <w:rPr>
                <w:position w:val="-30"/>
                <w:szCs w:val="22"/>
                <w:lang w:val="ru-RU" w:eastAsia="ru-RU"/>
              </w:rPr>
              <w:object w:dxaOrig="460" w:dyaOrig="560" w14:anchorId="1865B3FC">
                <v:shape id="_x0000_i1028" type="#_x0000_t75" style="width:22.2pt;height:27.6pt" o:ole="">
                  <v:imagedata r:id="rId14" o:title=""/>
                </v:shape>
                <o:OLEObject Type="Embed" ProgID="Equation.3" ShapeID="_x0000_i1028" DrawAspect="Content" ObjectID="_1729429493" r:id="rId15"/>
              </w:object>
            </w:r>
            <w:r w:rsidRPr="005F4130">
              <w:rPr>
                <w:szCs w:val="22"/>
                <w:lang w:val="ru-RU" w:eastAsia="ru-RU"/>
              </w:rPr>
              <w:t xml:space="preserve">– сумма по всем ГТП потребления (за исключением ГТП потребления поставщика), зарегистрированным в отношении 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ценовых и неценовых зонах оптового рынка, по которым получено право на участие в торговле электрической энергией и мощностью в расчетном периоде </w:t>
            </w:r>
            <w:r w:rsidRPr="005F4130">
              <w:rPr>
                <w:i/>
                <w:szCs w:val="22"/>
                <w:lang w:val="en-US" w:eastAsia="ru-RU"/>
              </w:rPr>
              <w:t>t</w:t>
            </w:r>
            <w:r w:rsidRPr="005F4130">
              <w:rPr>
                <w:szCs w:val="22"/>
                <w:lang w:val="ru-RU" w:eastAsia="ru-RU"/>
              </w:rPr>
              <w:t>-1;</w:t>
            </w:r>
          </w:p>
          <w:p w14:paraId="64C62B5D" w14:textId="77777777" w:rsidR="009A7454" w:rsidRPr="005F4130" w:rsidRDefault="009A7454" w:rsidP="005F4130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 w:rsidRPr="005F4130">
              <w:rPr>
                <w:position w:val="-30"/>
                <w:szCs w:val="22"/>
                <w:lang w:val="ru-RU" w:eastAsia="ru-RU"/>
              </w:rPr>
              <w:object w:dxaOrig="780" w:dyaOrig="560" w14:anchorId="10B69853">
                <v:shape id="_x0000_i1029" type="#_x0000_t75" style="width:39.6pt;height:27.6pt" o:ole="">
                  <v:imagedata r:id="rId16" o:title=""/>
                </v:shape>
                <o:OLEObject Type="Embed" ProgID="Equation.3" ShapeID="_x0000_i1029" DrawAspect="Content" ObjectID="_1729429494" r:id="rId17"/>
              </w:object>
            </w:r>
            <w:r w:rsidRPr="005F4130">
              <w:rPr>
                <w:szCs w:val="22"/>
                <w:lang w:val="ru-RU" w:eastAsia="ru-RU"/>
              </w:rPr>
              <w:t xml:space="preserve"> – сумма по всем ГТП потребления с признаком гарантирующего поставщика, зарегистрированным в отношении 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субъекте РФ </w:t>
            </w:r>
            <w:r w:rsidRPr="005F4130">
              <w:rPr>
                <w:i/>
                <w:szCs w:val="22"/>
                <w:lang w:val="ru-RU" w:eastAsia="ru-RU"/>
              </w:rPr>
              <w:t>F</w:t>
            </w:r>
            <w:r w:rsidRPr="005F4130">
              <w:rPr>
                <w:szCs w:val="22"/>
                <w:lang w:val="ru-RU" w:eastAsia="ru-RU"/>
              </w:rPr>
              <w:t>, по которым получено право на участие в торговле электрической энергией и мощностью в расчетном периоде t-1.</w:t>
            </w:r>
          </w:p>
          <w:p w14:paraId="16677A0A" w14:textId="77777777" w:rsidR="00D36904" w:rsidRPr="005F4130" w:rsidRDefault="00D36904" w:rsidP="005F4130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</w:p>
        </w:tc>
        <w:tc>
          <w:tcPr>
            <w:tcW w:w="7229" w:type="dxa"/>
          </w:tcPr>
          <w:p w14:paraId="1AC19B11" w14:textId="77777777" w:rsidR="009A7454" w:rsidRPr="005F4130" w:rsidRDefault="009A7454" w:rsidP="005F4130">
            <w:pPr>
              <w:spacing w:before="120" w:after="120" w:line="240" w:lineRule="auto"/>
              <w:ind w:left="33" w:firstLine="426"/>
              <w:jc w:val="both"/>
              <w:rPr>
                <w:rFonts w:ascii="Garamond" w:hAnsi="Garamond"/>
              </w:rPr>
            </w:pPr>
            <w:r w:rsidRPr="005F4130">
              <w:rPr>
                <w:rFonts w:ascii="Garamond" w:hAnsi="Garamond"/>
              </w:rPr>
              <w:lastRenderedPageBreak/>
              <w:t xml:space="preserve">Дополнительно КО не позднее последнего календарного дня месяца, следующего за расчетным, публикует на своем официальном сайте в открытом доступе информацию, предусмотренную подпунктами «а» – «в» настоящего пункта, по ГТП, расположенной (-ым) в соответствующем субъекте Российской федерации </w:t>
            </w:r>
            <w:r w:rsidRPr="005F4130">
              <w:rPr>
                <w:rFonts w:ascii="Garamond" w:hAnsi="Garamond"/>
                <w:i/>
                <w:lang w:val="en-US"/>
              </w:rPr>
              <w:t>F</w:t>
            </w:r>
            <w:r w:rsidRPr="005F4130">
              <w:rPr>
                <w:rFonts w:ascii="Garamond" w:hAnsi="Garamond"/>
              </w:rPr>
              <w:t xml:space="preserve">, в ценовой зоне оптового рынка и имеющей (-им) признак гарантирующего поставщика, с использованием которой (-ых) участник оптового рынка </w:t>
            </w:r>
            <w:r w:rsidRPr="005F4130">
              <w:rPr>
                <w:rFonts w:ascii="Garamond" w:hAnsi="Garamond"/>
                <w:i/>
                <w:lang w:val="en-US"/>
              </w:rPr>
              <w:t>j</w:t>
            </w:r>
            <w:r w:rsidRPr="005F4130">
              <w:rPr>
                <w:rFonts w:ascii="Garamond" w:hAnsi="Garamond"/>
              </w:rPr>
              <w:t xml:space="preserve"> осуществляет покупку электрической энергии и мощности на оптовом рынке (приложение 122а к настоящему Регламенту).</w:t>
            </w:r>
          </w:p>
          <w:p w14:paraId="10668EF4" w14:textId="77777777" w:rsidR="009A7454" w:rsidRPr="005F4130" w:rsidRDefault="00E93911" w:rsidP="005F4130">
            <w:pPr>
              <w:spacing w:before="120" w:after="120" w:line="240" w:lineRule="auto"/>
              <w:ind w:left="33"/>
              <w:jc w:val="both"/>
              <w:rPr>
                <w:rFonts w:ascii="Garamond" w:hAnsi="Garamond"/>
              </w:rPr>
            </w:pPr>
            <w:r w:rsidRPr="005F4130">
              <w:rPr>
                <w:rFonts w:ascii="Garamond" w:hAnsi="Garamond"/>
              </w:rPr>
              <w:t xml:space="preserve">При этом, </w:t>
            </w:r>
            <w:r w:rsidRPr="005F4130">
              <w:rPr>
                <w:rFonts w:ascii="Garamond" w:hAnsi="Garamond"/>
                <w:color w:val="000000"/>
              </w:rPr>
              <w:t>в</w:t>
            </w:r>
            <w:r w:rsidR="009A7454" w:rsidRPr="005F4130">
              <w:rPr>
                <w:rFonts w:ascii="Garamond" w:hAnsi="Garamond"/>
                <w:color w:val="000000"/>
              </w:rPr>
              <w:t xml:space="preserve"> отношении </w:t>
            </w:r>
            <w:r w:rsidR="009A7454" w:rsidRPr="005F4130">
              <w:rPr>
                <w:rFonts w:ascii="Garamond" w:hAnsi="Garamond"/>
              </w:rPr>
              <w:t xml:space="preserve">следующих субъектов Российской Федерации информация публикуется в совокупности в отношении группы субъектов Российской Федерации: </w:t>
            </w:r>
            <w:r w:rsidR="009A7454" w:rsidRPr="005F4130">
              <w:rPr>
                <w:rFonts w:ascii="Garamond" w:hAnsi="Garamond"/>
                <w:color w:val="000000"/>
              </w:rPr>
              <w:t>г. Москва и (или) Московская область, г. Санкт-Петербург и (или) Ленинградская область.</w:t>
            </w:r>
            <w:r w:rsidR="009A7454" w:rsidRPr="005F4130">
              <w:rPr>
                <w:rFonts w:ascii="Garamond" w:hAnsi="Garamond"/>
              </w:rPr>
              <w:t xml:space="preserve"> </w:t>
            </w:r>
          </w:p>
          <w:p w14:paraId="4986EDD2" w14:textId="77777777" w:rsidR="009A7454" w:rsidRPr="005F4130" w:rsidRDefault="009A7454" w:rsidP="005F4130">
            <w:pPr>
              <w:pStyle w:val="a1"/>
              <w:numPr>
                <w:ilvl w:val="0"/>
                <w:numId w:val="15"/>
              </w:numPr>
              <w:tabs>
                <w:tab w:val="left" w:pos="972"/>
              </w:tabs>
              <w:overflowPunct/>
              <w:autoSpaceDE/>
              <w:autoSpaceDN/>
              <w:adjustRightInd/>
              <w:spacing w:before="120" w:after="120"/>
              <w:ind w:left="33" w:firstLine="709"/>
              <w:jc w:val="both"/>
              <w:textAlignment w:val="auto"/>
              <w:rPr>
                <w:szCs w:val="22"/>
                <w:lang w:val="ru-RU" w:eastAsia="ru-RU"/>
              </w:rPr>
            </w:pPr>
            <w:r w:rsidRPr="005F4130">
              <w:rPr>
                <w:position w:val="-14"/>
                <w:szCs w:val="22"/>
                <w:lang w:val="ru-RU" w:eastAsia="ru-RU"/>
              </w:rPr>
              <w:object w:dxaOrig="1120" w:dyaOrig="400" w14:anchorId="44FBE5B5">
                <v:shape id="_x0000_i1030" type="#_x0000_t75" style="width:54.6pt;height:20.4pt" o:ole="">
                  <v:imagedata r:id="rId8" o:title=""/>
                </v:shape>
                <o:OLEObject Type="Embed" ProgID="Equation.3" ShapeID="_x0000_i1030" DrawAspect="Content" ObjectID="_1729429495" r:id="rId18"/>
              </w:object>
            </w:r>
            <w:r w:rsidRPr="005F4130">
              <w:rPr>
                <w:szCs w:val="22"/>
                <w:lang w:val="ru-RU" w:eastAsia="ru-RU"/>
              </w:rPr>
              <w:t xml:space="preserve"> – стоимость услуги по оперативно-диспетчерскому управлению в электроэнергетике в отношении расчетного периода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i/>
                <w:szCs w:val="22"/>
                <w:lang w:val="en-US" w:eastAsia="ru-RU"/>
              </w:rPr>
              <w:t>t</w:t>
            </w:r>
            <w:r w:rsidRPr="005F4130">
              <w:rPr>
                <w:szCs w:val="22"/>
                <w:lang w:val="ru-RU" w:eastAsia="ru-RU"/>
              </w:rPr>
              <w:t xml:space="preserve">, приходящаяся на ГТП потребления с признаком гарантирующего поставщика в субъекте РФ </w:t>
            </w:r>
            <w:r w:rsidRPr="005F4130">
              <w:rPr>
                <w:i/>
                <w:szCs w:val="22"/>
                <w:lang w:val="en-US" w:eastAsia="ru-RU"/>
              </w:rPr>
              <w:t>F</w:t>
            </w:r>
            <w:r w:rsidRPr="005F4130">
              <w:rPr>
                <w:szCs w:val="22"/>
                <w:lang w:val="ru-RU" w:eastAsia="ru-RU"/>
              </w:rPr>
              <w:t>, публикуемая для целей определения гарантирующим поставщиком предельных уровней нерегулируемых цен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>)</w:t>
            </w:r>
            <w:r w:rsidRPr="005F4130">
              <w:rPr>
                <w:szCs w:val="22"/>
                <w:lang w:val="ru-RU" w:eastAsia="ru-RU"/>
              </w:rPr>
              <w:t>:</w:t>
            </w:r>
          </w:p>
          <w:p w14:paraId="32575384" w14:textId="77777777" w:rsidR="009A7454" w:rsidRPr="005F4130" w:rsidRDefault="007967CB" w:rsidP="005F4130">
            <w:pPr>
              <w:pStyle w:val="a1"/>
              <w:spacing w:before="120" w:after="120"/>
              <w:ind w:left="33"/>
              <w:jc w:val="center"/>
              <w:rPr>
                <w:color w:val="000000"/>
                <w:szCs w:val="22"/>
                <w:lang w:val="ru-RU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color w:val="000000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j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  <w:lang w:val="ru-RU"/>
                      </w:rPr>
                      <m:t>,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t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  <w:lang w:val="ru-RU"/>
                      </w:rPr>
                      <m:t>,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Cs w:val="22"/>
                        <w:lang w:val="ru-RU"/>
                      </w:rPr>
                      <m:t>ГП_усл_СО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  <w:szCs w:val="22"/>
                    <w:lang w:val="ru-RU"/>
                  </w:rPr>
                  <m:t>=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color w:val="000000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j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  <w:lang w:val="ru-RU"/>
                      </w:rPr>
                      <m:t>,</m:t>
                    </m:r>
                    <m:r>
                      <w:rPr>
                        <w:rFonts w:ascii="Cambria Math" w:hAnsi="Cambria Math"/>
                        <w:color w:val="000000"/>
                        <w:szCs w:val="22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Cs w:val="22"/>
                        <w:lang w:val="ru-RU"/>
                      </w:rPr>
                      <m:t>итог_усл_СО</m:t>
                    </m:r>
                  </m:sup>
                </m:sSubSup>
                <m:r>
                  <w:rPr>
                    <w:rFonts w:ascii="Cambria Math" w:hAnsi="Cambria Math" w:cs="Cambria Math"/>
                    <w:color w:val="000000"/>
                    <w:szCs w:val="22"/>
                    <w:lang w:val="ru-RU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Cs w:val="22"/>
                      </w:rPr>
                    </m:ctrlPr>
                  </m:fPr>
                  <m:num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q</m:t>
                        </m:r>
                        <m:r>
                          <w:rPr>
                            <w:rFonts w:ascii="Cambria Math" w:hAnsi="Cambria Math" w:cs="Cambria Math"/>
                            <w:color w:val="000000"/>
                            <w:szCs w:val="22"/>
                            <w:lang w:val="ru-RU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j</m:t>
                        </m:r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  <w:lang w:val="ru-RU"/>
                          </w:rPr>
                          <m:t>(ГП,</m:t>
                        </m:r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F</m:t>
                        </m:r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  <w:lang w:val="ru-RU"/>
                          </w:rPr>
                          <m:t>)</m:t>
                        </m:r>
                      </m:sub>
                      <m:sup/>
                      <m:e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="Cambria Math"/>
                                <w:color w:val="000000"/>
                                <w:szCs w:val="22"/>
                                <w:lang w:val="ru-RU"/>
                              </w:rPr>
                              <m:t>∈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t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-1)</m:t>
                            </m:r>
                          </m:sub>
                          <m:sup/>
                          <m:e>
                            <m:func>
                              <m:func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color w:val="000000"/>
                                    <w:szCs w:val="22"/>
                                  </w:rPr>
                                </m:ctrlPr>
                              </m:funcPr>
                              <m:fNam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max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(</m:t>
                                </m:r>
                              </m:e>
                            </m:func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V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color w:val="000000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j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q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,h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факт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;0)</m:t>
                            </m:r>
                          </m:e>
                        </m:nary>
                      </m:e>
                    </m:nary>
                  </m:num>
                  <m:den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q</m:t>
                        </m:r>
                        <m:r>
                          <w:rPr>
                            <w:rFonts w:ascii="Cambria Math" w:hAnsi="Cambria Math" w:cs="Cambria Math"/>
                            <w:color w:val="000000"/>
                            <w:szCs w:val="22"/>
                            <w:lang w:val="ru-RU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j</m:t>
                        </m:r>
                      </m:sub>
                      <m:sup/>
                      <m:e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="Cambria Math"/>
                                <w:color w:val="000000"/>
                                <w:szCs w:val="22"/>
                                <w:lang w:val="ru-RU"/>
                              </w:rPr>
                              <m:t>∈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t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-1)</m:t>
                            </m:r>
                          </m:sub>
                          <m:sup/>
                          <m:e>
                            <m:func>
                              <m:func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color w:val="000000"/>
                                    <w:szCs w:val="22"/>
                                  </w:rPr>
                                </m:ctrlPr>
                              </m:funcPr>
                              <m:fNam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max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(</m:t>
                                </m:r>
                              </m:e>
                            </m:func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V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color w:val="000000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j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</w:rPr>
                                  <m:t>q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,h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color w:val="000000"/>
                                    <w:szCs w:val="22"/>
                                    <w:lang w:val="ru-RU"/>
                                  </w:rPr>
                                  <m:t>факт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ru-RU"/>
                              </w:rPr>
                              <m:t>;0)</m:t>
                            </m:r>
                          </m:e>
                        </m:nary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  <w:lang w:val="ru-RU"/>
                  </w:rPr>
                  <m:t>,</m:t>
                </m:r>
              </m:oMath>
            </m:oMathPara>
          </w:p>
          <w:p w14:paraId="589AFE7D" w14:textId="77777777" w:rsidR="008C4660" w:rsidRPr="005F4130" w:rsidRDefault="009A7454" w:rsidP="005F4130">
            <w:pPr>
              <w:pStyle w:val="a1"/>
              <w:spacing w:before="120" w:after="120"/>
              <w:ind w:left="33"/>
              <w:jc w:val="both"/>
              <w:rPr>
                <w:bCs/>
                <w:iCs/>
                <w:szCs w:val="22"/>
                <w:lang w:val="ru-RU" w:eastAsia="ru-RU"/>
              </w:rPr>
            </w:pPr>
            <w:proofErr w:type="gramStart"/>
            <w:r w:rsidRPr="005F4130">
              <w:rPr>
                <w:szCs w:val="22"/>
                <w:lang w:val="ru-RU" w:eastAsia="ru-RU"/>
              </w:rPr>
              <w:t xml:space="preserve">где </w:t>
            </w:r>
            <w:r w:rsidRPr="005F4130">
              <w:rPr>
                <w:position w:val="-14"/>
                <w:szCs w:val="22"/>
                <w:lang w:val="ru-RU" w:eastAsia="ru-RU"/>
              </w:rPr>
              <w:object w:dxaOrig="1200" w:dyaOrig="400" w14:anchorId="0EA83AC8">
                <v:shape id="_x0000_i1031" type="#_x0000_t75" style="width:60pt;height:20.4pt" o:ole="">
                  <v:imagedata r:id="rId10" o:title=""/>
                </v:shape>
                <o:OLEObject Type="Embed" ProgID="Equation.3" ShapeID="_x0000_i1031" DrawAspect="Content" ObjectID="_1729429496" r:id="rId19"/>
              </w:object>
            </w:r>
            <w:r w:rsidRPr="005F4130">
              <w:rPr>
                <w:szCs w:val="22"/>
                <w:lang w:val="ru-RU" w:eastAsia="ru-RU"/>
              </w:rPr>
              <w:t xml:space="preserve"> –</w:t>
            </w:r>
            <w:proofErr w:type="gramEnd"/>
            <w:r w:rsidRPr="005F4130">
              <w:rPr>
                <w:szCs w:val="22"/>
                <w:lang w:val="ru-RU" w:eastAsia="ru-RU"/>
              </w:rPr>
              <w:t xml:space="preserve"> стоимость услуг по оперативно-диспетчерскому управлению в электроэнергетике, оказанных СО участнику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отношении расчетного периода </w:t>
            </w:r>
            <w:r w:rsidRPr="005F4130">
              <w:rPr>
                <w:i/>
                <w:szCs w:val="22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lang w:val="ru-RU" w:eastAsia="ru-RU"/>
              </w:rPr>
              <w:t>, предоставленная в КО со стороны СО в соответствии с п. 11.4.3 настоящего Регламента</w:t>
            </w:r>
            <w:r w:rsidR="00882C77" w:rsidRPr="005F4130">
              <w:rPr>
                <w:bCs/>
                <w:iCs/>
                <w:szCs w:val="22"/>
                <w:lang w:val="ru-RU" w:eastAsia="ru-RU"/>
              </w:rPr>
              <w:t>.</w:t>
            </w:r>
            <w:r w:rsidR="0072392E" w:rsidRPr="005F4130">
              <w:rPr>
                <w:bCs/>
                <w:iCs/>
                <w:szCs w:val="22"/>
                <w:lang w:val="ru-RU" w:eastAsia="ru-RU"/>
              </w:rPr>
              <w:t xml:space="preserve"> </w:t>
            </w:r>
          </w:p>
          <w:p w14:paraId="36D4A72C" w14:textId="77777777" w:rsidR="009A7454" w:rsidRPr="005F4130" w:rsidRDefault="009A7454" w:rsidP="005F4130">
            <w:pPr>
              <w:pStyle w:val="a1"/>
              <w:spacing w:before="120" w:after="120"/>
              <w:ind w:left="33"/>
              <w:jc w:val="both"/>
              <w:rPr>
                <w:bCs/>
                <w:iCs/>
                <w:szCs w:val="22"/>
                <w:lang w:val="ru-RU" w:eastAsia="ru-RU"/>
              </w:rPr>
            </w:pPr>
            <w:r w:rsidRPr="005F4130">
              <w:rPr>
                <w:position w:val="-14"/>
                <w:szCs w:val="22"/>
                <w:lang w:val="ru-RU" w:eastAsia="ru-RU"/>
              </w:rPr>
              <w:object w:dxaOrig="740" w:dyaOrig="400" w14:anchorId="4A218E9A">
                <v:shape id="_x0000_i1032" type="#_x0000_t75" style="width:37.8pt;height:20.4pt" o:ole="">
                  <v:imagedata r:id="rId12" o:title=""/>
                </v:shape>
                <o:OLEObject Type="Embed" ProgID="Equation.3" ShapeID="_x0000_i1032" DrawAspect="Content" ObjectID="_1729429497" r:id="rId20"/>
              </w:object>
            </w:r>
            <w:r w:rsidRPr="005F4130">
              <w:rPr>
                <w:szCs w:val="22"/>
                <w:lang w:val="ru-RU" w:eastAsia="ru-RU"/>
              </w:rPr>
              <w:t>[</w:t>
            </w:r>
            <w:proofErr w:type="spellStart"/>
            <w:r w:rsidRPr="005F4130">
              <w:rPr>
                <w:szCs w:val="22"/>
                <w:lang w:val="ru-RU" w:eastAsia="ru-RU"/>
              </w:rPr>
              <w:t>МВт∙ч</w:t>
            </w:r>
            <w:proofErr w:type="spellEnd"/>
            <w:r w:rsidRPr="005F4130">
              <w:rPr>
                <w:szCs w:val="22"/>
                <w:lang w:val="ru-RU" w:eastAsia="ru-RU"/>
              </w:rPr>
              <w:t xml:space="preserve">] – фактический объем потребления электрической энергии в ГТП потребления </w:t>
            </w:r>
            <w:r w:rsidRPr="005F4130">
              <w:rPr>
                <w:i/>
                <w:szCs w:val="22"/>
                <w:lang w:val="en-US" w:eastAsia="ru-RU"/>
              </w:rPr>
              <w:t>q</w:t>
            </w:r>
            <w:r w:rsidRPr="005F4130">
              <w:rPr>
                <w:i/>
                <w:szCs w:val="22"/>
                <w:lang w:val="ru-RU" w:eastAsia="ru-RU"/>
              </w:rPr>
              <w:t xml:space="preserve"> </w:t>
            </w:r>
            <w:r w:rsidRPr="005F4130">
              <w:rPr>
                <w:szCs w:val="22"/>
                <w:lang w:val="ru-RU" w:eastAsia="ru-RU"/>
              </w:rPr>
              <w:t xml:space="preserve">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час операционных суток </w:t>
            </w:r>
            <w:r w:rsidRPr="005F4130">
              <w:rPr>
                <w:i/>
                <w:szCs w:val="22"/>
                <w:lang w:val="ru-RU" w:eastAsia="ru-RU"/>
              </w:rPr>
              <w:t>h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, определяемый в соответствии с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Регламентом коммерческого учета электроэнергии и мощности</w:t>
            </w:r>
            <w:r w:rsidRPr="005F4130">
              <w:rPr>
                <w:bCs/>
                <w:iCs/>
                <w:szCs w:val="22"/>
                <w:lang w:val="ru-RU" w:eastAsia="ru-RU"/>
              </w:rPr>
              <w:t xml:space="preserve"> (Приложение № 11 к </w:t>
            </w:r>
            <w:r w:rsidRPr="005F4130">
              <w:rPr>
                <w:bCs/>
                <w:i/>
                <w:iCs/>
                <w:szCs w:val="22"/>
                <w:lang w:val="ru-RU" w:eastAsia="ru-RU"/>
              </w:rPr>
              <w:t>Договору о присоединении к торговой системе оптового рынка</w:t>
            </w:r>
            <w:r w:rsidRPr="005F4130">
              <w:rPr>
                <w:bCs/>
                <w:iCs/>
                <w:szCs w:val="22"/>
                <w:lang w:val="ru-RU" w:eastAsia="ru-RU"/>
              </w:rPr>
              <w:t>);</w:t>
            </w:r>
          </w:p>
          <w:p w14:paraId="171E1DCD" w14:textId="77777777" w:rsidR="009A7454" w:rsidRPr="005F4130" w:rsidRDefault="009A7454" w:rsidP="005F4130">
            <w:pPr>
              <w:pStyle w:val="a1"/>
              <w:spacing w:before="120" w:after="120"/>
              <w:ind w:left="33"/>
              <w:jc w:val="both"/>
              <w:rPr>
                <w:bCs/>
                <w:iCs/>
                <w:szCs w:val="22"/>
                <w:lang w:val="ru-RU" w:eastAsia="ru-RU"/>
              </w:rPr>
            </w:pPr>
            <w:r w:rsidRPr="005F4130">
              <w:rPr>
                <w:position w:val="-30"/>
                <w:szCs w:val="22"/>
                <w:lang w:val="ru-RU" w:eastAsia="ru-RU"/>
              </w:rPr>
              <w:object w:dxaOrig="460" w:dyaOrig="560" w14:anchorId="04687C5F">
                <v:shape id="_x0000_i1033" type="#_x0000_t75" style="width:22.2pt;height:27.6pt" o:ole="">
                  <v:imagedata r:id="rId14" o:title=""/>
                </v:shape>
                <o:OLEObject Type="Embed" ProgID="Equation.3" ShapeID="_x0000_i1033" DrawAspect="Content" ObjectID="_1729429498" r:id="rId21"/>
              </w:object>
            </w:r>
            <w:r w:rsidRPr="005F4130">
              <w:rPr>
                <w:szCs w:val="22"/>
                <w:lang w:val="ru-RU" w:eastAsia="ru-RU"/>
              </w:rPr>
              <w:t xml:space="preserve">– сумма по всем ГТП потребления (за исключением ГТП потребления поставщика), зарегистрированным в отношении 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ценовых и неценовых зонах оптового рынка, по которым получено право на участие в торговле электрической энергией и мощностью в расчетном периоде </w:t>
            </w:r>
            <w:r w:rsidRPr="005F4130">
              <w:rPr>
                <w:i/>
                <w:szCs w:val="22"/>
                <w:lang w:val="en-US" w:eastAsia="ru-RU"/>
              </w:rPr>
              <w:t>t</w:t>
            </w:r>
            <w:r w:rsidRPr="005F4130">
              <w:rPr>
                <w:szCs w:val="22"/>
                <w:lang w:val="ru-RU" w:eastAsia="ru-RU"/>
              </w:rPr>
              <w:t>-1;</w:t>
            </w:r>
          </w:p>
          <w:p w14:paraId="7969FAA4" w14:textId="2229101A" w:rsidR="00D2469F" w:rsidRPr="005F4130" w:rsidRDefault="009A7454" w:rsidP="005F4130">
            <w:pPr>
              <w:pStyle w:val="a1"/>
              <w:spacing w:before="120" w:after="120"/>
              <w:ind w:left="33"/>
              <w:jc w:val="both"/>
              <w:rPr>
                <w:szCs w:val="22"/>
                <w:lang w:val="ru-RU" w:eastAsia="ru-RU"/>
              </w:rPr>
            </w:pPr>
            <w:r w:rsidRPr="005F4130">
              <w:rPr>
                <w:position w:val="-30"/>
                <w:szCs w:val="22"/>
                <w:lang w:val="ru-RU" w:eastAsia="ru-RU"/>
              </w:rPr>
              <w:object w:dxaOrig="780" w:dyaOrig="560" w14:anchorId="3777F47F">
                <v:shape id="_x0000_i1034" type="#_x0000_t75" style="width:39.6pt;height:27.6pt" o:ole="">
                  <v:imagedata r:id="rId16" o:title=""/>
                </v:shape>
                <o:OLEObject Type="Embed" ProgID="Equation.3" ShapeID="_x0000_i1034" DrawAspect="Content" ObjectID="_1729429499" r:id="rId22"/>
              </w:object>
            </w:r>
            <w:r w:rsidRPr="005F4130">
              <w:rPr>
                <w:szCs w:val="22"/>
                <w:lang w:val="ru-RU" w:eastAsia="ru-RU"/>
              </w:rPr>
              <w:t xml:space="preserve"> – сумма по всем ГТП потребления с признаком гарантирующего поставщика, зарегистрированным в отношении участника оптового рынка </w:t>
            </w:r>
            <w:r w:rsidRPr="005F4130">
              <w:rPr>
                <w:i/>
                <w:szCs w:val="22"/>
                <w:lang w:val="ru-RU" w:eastAsia="ru-RU"/>
              </w:rPr>
              <w:t>j</w:t>
            </w:r>
            <w:r w:rsidRPr="005F4130">
              <w:rPr>
                <w:szCs w:val="22"/>
                <w:lang w:val="ru-RU" w:eastAsia="ru-RU"/>
              </w:rPr>
              <w:t xml:space="preserve"> в субъекте РФ </w:t>
            </w:r>
            <w:r w:rsidRPr="005F4130">
              <w:rPr>
                <w:i/>
                <w:szCs w:val="22"/>
                <w:lang w:val="ru-RU" w:eastAsia="ru-RU"/>
              </w:rPr>
              <w:t>F</w:t>
            </w:r>
            <w:r w:rsidRPr="005F4130">
              <w:rPr>
                <w:szCs w:val="22"/>
                <w:lang w:val="ru-RU" w:eastAsia="ru-RU"/>
              </w:rPr>
              <w:t xml:space="preserve">, по которым получено право на участие в торговле электрической энергией и мощностью в расчетном периоде </w:t>
            </w:r>
            <w:r w:rsidRPr="005F4130">
              <w:rPr>
                <w:i/>
                <w:szCs w:val="22"/>
                <w:lang w:val="en-US" w:eastAsia="ru-RU"/>
              </w:rPr>
              <w:t>t</w:t>
            </w:r>
            <w:r w:rsidRPr="005F4130">
              <w:rPr>
                <w:szCs w:val="22"/>
                <w:lang w:val="ru-RU" w:eastAsia="ru-RU"/>
              </w:rPr>
              <w:t>-1.</w:t>
            </w:r>
          </w:p>
          <w:p w14:paraId="68CFDA71" w14:textId="0BD3ECFE" w:rsidR="00D62CF0" w:rsidRPr="005F4130" w:rsidRDefault="00D62CF0" w:rsidP="005F4130">
            <w:pPr>
              <w:pStyle w:val="a1"/>
              <w:spacing w:before="120" w:after="120"/>
              <w:ind w:left="33" w:firstLine="426"/>
              <w:jc w:val="both"/>
              <w:rPr>
                <w:bCs/>
                <w:iCs/>
                <w:szCs w:val="22"/>
                <w:highlight w:val="yellow"/>
                <w:lang w:val="ru-RU" w:eastAsia="ru-RU"/>
              </w:rPr>
            </w:pP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>В случае если согласно пункту 11.4.3 настоящего Регламента СО направил в адрес КО письмо</w:t>
            </w:r>
            <w:r w:rsidRPr="005F4130">
              <w:rPr>
                <w:szCs w:val="22"/>
                <w:highlight w:val="yellow"/>
                <w:lang w:val="ru-RU"/>
              </w:rPr>
              <w:t xml:space="preserve"> о стоимости </w:t>
            </w:r>
            <w:r w:rsidR="00440A92" w:rsidRPr="005F4130">
              <w:rPr>
                <w:szCs w:val="22"/>
                <w:highlight w:val="yellow"/>
                <w:lang w:val="ru-RU"/>
              </w:rPr>
              <w:t xml:space="preserve">оказанных </w:t>
            </w:r>
            <w:r w:rsidR="00440A92" w:rsidRPr="005F4130">
              <w:rPr>
                <w:highlight w:val="yellow"/>
                <w:lang w:val="ru-RU"/>
              </w:rPr>
              <w:t xml:space="preserve">организации-правопреемнику </w:t>
            </w:r>
            <w:r w:rsidR="00440A92" w:rsidRPr="005F4130">
              <w:rPr>
                <w:i/>
                <w:highlight w:val="yellow"/>
              </w:rPr>
              <w:t>j</w:t>
            </w:r>
            <w:r w:rsidR="00440A92" w:rsidRPr="005F4130">
              <w:rPr>
                <w:szCs w:val="22"/>
                <w:highlight w:val="yellow"/>
                <w:lang w:val="ru-RU"/>
              </w:rPr>
              <w:t xml:space="preserve"> за расчетный период </w:t>
            </w:r>
            <w:r w:rsidR="00440A92" w:rsidRPr="006C7977">
              <w:rPr>
                <w:i/>
                <w:szCs w:val="22"/>
                <w:highlight w:val="yellow"/>
                <w:lang w:val="ru-RU"/>
              </w:rPr>
              <w:t>t</w:t>
            </w:r>
            <w:r w:rsidR="00440A92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/>
              </w:rPr>
              <w:t xml:space="preserve">услуг по оперативно-диспетчерскому управлению в электроэнергетике </w:t>
            </w:r>
            <w:r w:rsidRPr="005F4130">
              <w:rPr>
                <w:position w:val="-14"/>
                <w:szCs w:val="22"/>
                <w:highlight w:val="yellow"/>
                <w:lang w:val="ru-RU" w:eastAsia="ru-RU"/>
              </w:rPr>
              <w:object w:dxaOrig="1200" w:dyaOrig="400" w14:anchorId="1FB75EFF">
                <v:shape id="_x0000_i1035" type="#_x0000_t75" style="width:60pt;height:20.4pt" o:ole="">
                  <v:imagedata r:id="rId10" o:title=""/>
                </v:shape>
                <o:OLEObject Type="Embed" ProgID="Equation.3" ShapeID="_x0000_i1035" DrawAspect="Content" ObjectID="_1729429500" r:id="rId23"/>
              </w:object>
            </w:r>
            <w:r w:rsidR="00AC6296" w:rsidRPr="005F4130">
              <w:rPr>
                <w:szCs w:val="22"/>
                <w:highlight w:val="yellow"/>
                <w:lang w:val="ru-RU" w:eastAsia="ru-RU"/>
              </w:rPr>
              <w:t>,</w:t>
            </w:r>
            <w:r w:rsidRPr="005F4130">
              <w:rPr>
                <w:szCs w:val="22"/>
                <w:highlight w:val="yellow"/>
                <w:lang w:val="ru-RU"/>
              </w:rPr>
              <w:t xml:space="preserve"> включающей в том числе стоимость</w:t>
            </w:r>
            <w:r w:rsidR="00AC6296" w:rsidRPr="005F4130">
              <w:rPr>
                <w:szCs w:val="22"/>
                <w:highlight w:val="yellow"/>
                <w:lang w:val="ru-RU"/>
              </w:rPr>
              <w:t>, определенную</w:t>
            </w:r>
            <w:r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AC6296" w:rsidRPr="005F4130">
              <w:rPr>
                <w:szCs w:val="22"/>
                <w:highlight w:val="yellow"/>
                <w:lang w:val="ru-RU"/>
              </w:rPr>
              <w:t xml:space="preserve">на основании </w:t>
            </w:r>
            <w:r w:rsidRPr="005F4130">
              <w:rPr>
                <w:szCs w:val="22"/>
                <w:highlight w:val="yellow"/>
                <w:lang w:val="ru-RU"/>
              </w:rPr>
              <w:t xml:space="preserve">фактических объемов потребления электрической энергии по всем зарегистрированным ГТП </w:t>
            </w:r>
            <w:r w:rsidRPr="006C7977">
              <w:rPr>
                <w:i/>
                <w:szCs w:val="22"/>
                <w:highlight w:val="yellow"/>
                <w:lang w:val="ru-RU"/>
              </w:rPr>
              <w:t>q</w:t>
            </w:r>
            <w:r w:rsidRPr="005F4130">
              <w:rPr>
                <w:szCs w:val="22"/>
                <w:highlight w:val="yellow"/>
                <w:lang w:val="ru-RU"/>
              </w:rPr>
              <w:t xml:space="preserve"> участника оптового рынка</w:t>
            </w:r>
            <w:r w:rsidR="006C7977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i/>
                <w:szCs w:val="22"/>
                <w:highlight w:val="yellow"/>
                <w:lang w:val="ru-RU"/>
              </w:rPr>
              <w:t>i</w:t>
            </w:r>
            <w:r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6C7977">
              <w:rPr>
                <w:szCs w:val="22"/>
                <w:highlight w:val="yellow"/>
                <w:lang w:val="ru-RU"/>
              </w:rPr>
              <w:t xml:space="preserve">– </w:t>
            </w:r>
            <w:proofErr w:type="spellStart"/>
            <w:r w:rsidRPr="005F4130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Pr="005F4130">
              <w:rPr>
                <w:highlight w:val="yellow"/>
                <w:lang w:val="ru-RU"/>
              </w:rPr>
              <w:t xml:space="preserve">за период </w:t>
            </w:r>
            <w:r w:rsidRPr="005F4130">
              <w:rPr>
                <w:i/>
                <w:highlight w:val="yellow"/>
                <w:lang w:val="en-US"/>
              </w:rPr>
              <w:t>t</w:t>
            </w:r>
            <w:r w:rsidR="006C7977">
              <w:rPr>
                <w:i/>
                <w:highlight w:val="yellow"/>
                <w:lang w:val="ru-RU"/>
              </w:rPr>
              <w:t>–</w:t>
            </w:r>
            <w:r w:rsidRPr="006C7977">
              <w:rPr>
                <w:highlight w:val="yellow"/>
                <w:lang w:val="ru-RU"/>
              </w:rPr>
              <w:t>1</w:t>
            </w:r>
            <w:r w:rsidRPr="005F4130">
              <w:rPr>
                <w:highlight w:val="yellow"/>
                <w:lang w:val="ru-RU"/>
              </w:rPr>
              <w:t xml:space="preserve">, 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то КО в отношении гарантирующего поставщика </w:t>
            </w:r>
            <w:r w:rsidRPr="005F4130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j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определяет стоимость услуги по оперативно-диспетчерскому управлению в электроэнергетике в отношении расчетного периода </w:t>
            </w:r>
            <w:r w:rsidRPr="005F4130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t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>, приходящ</w:t>
            </w:r>
            <w:r w:rsidR="00781B19"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уюся 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на ГТП потребления с признаком гарантирующего поставщика в субъекте РФ </w:t>
            </w:r>
            <w:r w:rsidRPr="000A38AB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F</w:t>
            </w:r>
            <w:r w:rsidR="000A38AB">
              <w:rPr>
                <w:bCs/>
                <w:iCs/>
                <w:szCs w:val="22"/>
                <w:highlight w:val="yellow"/>
                <w:lang w:val="ru-RU" w:eastAsia="ru-RU"/>
              </w:rPr>
              <w:t>,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в следующем порядке:</w:t>
            </w:r>
            <w:r w:rsidR="006C7977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</w:t>
            </w:r>
          </w:p>
          <w:p w14:paraId="4BA00BC4" w14:textId="40AE2353" w:rsidR="00D62CF0" w:rsidRPr="005F4130" w:rsidRDefault="007967CB" w:rsidP="005F4130">
            <w:pPr>
              <w:pStyle w:val="a1"/>
              <w:spacing w:before="120" w:after="120"/>
              <w:ind w:left="33"/>
              <w:jc w:val="center"/>
              <w:rPr>
                <w:color w:val="000000"/>
                <w:szCs w:val="22"/>
                <w:lang w:val="ru-RU" w:eastAsia="ru-RU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j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t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ГП_усл_СО</m:t>
                  </m:r>
                </m:sup>
              </m:sSubSup>
              <m:r>
                <w:rPr>
                  <w:rFonts w:ascii="Cambria Math" w:hAnsi="Cambria Math"/>
                  <w:color w:val="000000"/>
                  <w:szCs w:val="22"/>
                  <w:highlight w:val="yellow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(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j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итог_усл_СО</m:t>
                  </m:r>
                </m:sup>
              </m:sSubSup>
              <m:r>
                <w:rPr>
                  <w:rFonts w:ascii="Cambria Math" w:hAnsi="Cambria Math" w:cs="Cambria Math"/>
                  <w:color w:val="000000"/>
                  <w:szCs w:val="22"/>
                  <w:highlight w:val="yellow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итог_усл_СО</m:t>
                  </m:r>
                </m:sup>
              </m:sSubSup>
              <m:r>
                <w:rPr>
                  <w:rFonts w:ascii="Cambria Math" w:hAnsi="Cambria Math" w:cs="Cambria Math"/>
                  <w:color w:val="000000"/>
                  <w:szCs w:val="22"/>
                  <w:highlight w:val="yellow"/>
                  <w:lang w:val="ru-RU"/>
                </w:rPr>
                <m:t>)⋅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fPr>
                <m:num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j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(ГП,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F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)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∈(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j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j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∈(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j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den>
              </m:f>
            </m:oMath>
            <w:r w:rsidR="00D62CF0" w:rsidRPr="005F4130">
              <w:rPr>
                <w:color w:val="000000"/>
                <w:szCs w:val="22"/>
                <w:highlight w:val="yellow"/>
                <w:lang w:val="ru-RU"/>
              </w:rPr>
              <w:t xml:space="preserve">+ </w:t>
            </w:r>
            <w:r w:rsidR="005A27B2" w:rsidRPr="005F4130">
              <w:rPr>
                <w:color w:val="000000"/>
                <w:szCs w:val="22"/>
                <w:highlight w:val="yellow"/>
                <w:lang w:val="ru-RU"/>
              </w:rPr>
              <w:t>+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2"/>
                      <w:highlight w:val="yellow"/>
                      <w:lang w:val="ru-RU"/>
                    </w:rPr>
                    <m:t>итог_усл_СО</m:t>
                  </m:r>
                </m:sup>
              </m:sSubSup>
              <m:r>
                <w:rPr>
                  <w:rFonts w:ascii="Cambria Math" w:hAnsi="Cambria Math" w:cs="Cambria Math"/>
                  <w:color w:val="000000"/>
                  <w:szCs w:val="22"/>
                  <w:highlight w:val="yellow"/>
                  <w:lang w:val="ru-RU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highlight w:val="yellow"/>
                    </w:rPr>
                  </m:ctrlPr>
                </m:fPr>
                <m:num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i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(ГП,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F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)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∈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Cs w:val="22"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q</m:t>
                      </m:r>
                      <m:r>
                        <w:rPr>
                          <w:rFonts w:ascii="Cambria Math" w:hAnsi="Cambria Math" w:cs="Cambria Math"/>
                          <w:color w:val="000000"/>
                          <w:szCs w:val="22"/>
                          <w:highlight w:val="yellow"/>
                          <w:lang w:val="ru-RU"/>
                        </w:rPr>
                        <m:t>∈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  <w:highlight w:val="yellow"/>
                        </w:rPr>
                        <m:t>i</m:t>
                      </m:r>
                    </m:sub>
                    <m:sup/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h</m:t>
                          </m:r>
                          <m:r>
                            <w:rPr>
                              <w:rFonts w:ascii="Cambria Math" w:hAnsi="Cambria Math" w:cs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∈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-1)</m:t>
                          </m:r>
                        </m:sub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(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</w:rPr>
                                <m:t>q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  <w:highlight w:val="yellow"/>
                                  <w:lang w:val="ru-RU"/>
                                </w:rPr>
                                <m:t>факт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  <w:highlight w:val="yellow"/>
                              <w:lang w:val="ru-RU"/>
                            </w:rPr>
                            <m:t>;0)</m:t>
                          </m:r>
                        </m:e>
                      </m:nary>
                    </m:e>
                  </m:nary>
                </m:den>
              </m:f>
            </m:oMath>
            <w:r w:rsidR="00D62CF0" w:rsidRPr="005F4130">
              <w:rPr>
                <w:color w:val="000000"/>
                <w:szCs w:val="22"/>
                <w:highlight w:val="yellow"/>
                <w:lang w:val="ru-RU"/>
              </w:rPr>
              <w:t>,</w:t>
            </w:r>
          </w:p>
          <w:p w14:paraId="7ED8EAAD" w14:textId="6892B829" w:rsidR="00D62CF0" w:rsidRPr="005F4130" w:rsidRDefault="00D62CF0" w:rsidP="006C7977">
            <w:pPr>
              <w:pStyle w:val="a1"/>
              <w:spacing w:before="120" w:after="120"/>
              <w:ind w:left="457" w:hanging="426"/>
              <w:jc w:val="both"/>
              <w:rPr>
                <w:color w:val="000000"/>
                <w:szCs w:val="22"/>
                <w:highlight w:val="yellow"/>
                <w:lang w:val="ru-RU" w:eastAsia="ru-RU"/>
              </w:rPr>
            </w:pPr>
            <w:proofErr w:type="gramStart"/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lastRenderedPageBreak/>
              <w:t xml:space="preserve">где </w:t>
            </w:r>
            <w:r w:rsidRPr="005F4130">
              <w:rPr>
                <w:position w:val="-14"/>
                <w:szCs w:val="22"/>
                <w:highlight w:val="yellow"/>
                <w:lang w:val="ru-RU" w:eastAsia="ru-RU"/>
              </w:rPr>
              <w:object w:dxaOrig="1200" w:dyaOrig="400" w14:anchorId="58C42A90">
                <v:shape id="_x0000_i1036" type="#_x0000_t75" style="width:60pt;height:20.4pt" o:ole="">
                  <v:imagedata r:id="rId24" o:title=""/>
                </v:shape>
                <o:OLEObject Type="Embed" ProgID="Equation.3" ShapeID="_x0000_i1036" DrawAspect="Content" ObjectID="_1729429501" r:id="rId25"/>
              </w:objec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 –</w:t>
            </w:r>
            <w:proofErr w:type="gramEnd"/>
            <w:r w:rsidRPr="005F4130">
              <w:rPr>
                <w:szCs w:val="22"/>
                <w:highlight w:val="yellow"/>
                <w:lang w:val="ru-RU" w:eastAsia="ru-RU"/>
              </w:rPr>
              <w:t xml:space="preserve"> стоимость </w:t>
            </w:r>
            <w:r w:rsidR="00AC6296" w:rsidRPr="005F4130">
              <w:rPr>
                <w:szCs w:val="22"/>
                <w:highlight w:val="yellow"/>
                <w:lang w:val="ru-RU" w:eastAsia="ru-RU"/>
              </w:rPr>
              <w:t xml:space="preserve">оказанных СО участнику оптового рынка </w:t>
            </w:r>
            <w:r w:rsidR="00AC6296" w:rsidRPr="006C7977">
              <w:rPr>
                <w:i/>
                <w:szCs w:val="22"/>
                <w:highlight w:val="yellow"/>
                <w:lang w:val="ru-RU" w:eastAsia="ru-RU"/>
              </w:rPr>
              <w:t>j</w:t>
            </w:r>
            <w:r w:rsidR="00AC6296" w:rsidRPr="005F4130">
              <w:rPr>
                <w:szCs w:val="22"/>
                <w:highlight w:val="yellow"/>
                <w:lang w:val="ru-RU" w:eastAsia="ru-RU"/>
              </w:rPr>
              <w:t xml:space="preserve"> – правопреемнику </w:t>
            </w:r>
            <w:r w:rsidRPr="005F4130">
              <w:rPr>
                <w:szCs w:val="22"/>
                <w:highlight w:val="yellow"/>
                <w:lang w:val="ru-RU" w:eastAsia="ru-RU"/>
              </w:rPr>
              <w:t>услуг по оперативно-диспетчерскому управлению в электроэнергетике,</w:t>
            </w:r>
            <w:r w:rsidR="00AC6296" w:rsidRPr="005F4130">
              <w:rPr>
                <w:szCs w:val="22"/>
                <w:highlight w:val="yellow"/>
                <w:lang w:val="ru-RU" w:eastAsia="ru-RU"/>
              </w:rPr>
              <w:t xml:space="preserve"> определенная на основании</w: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 </w:t>
            </w:r>
            <w:r w:rsidR="00C579E2" w:rsidRPr="005F4130">
              <w:rPr>
                <w:szCs w:val="22"/>
                <w:highlight w:val="yellow"/>
                <w:lang w:val="ru-RU"/>
              </w:rPr>
              <w:t xml:space="preserve">фактических объемов потребления электрической энергии по всем зарегистрированным ГТП </w:t>
            </w:r>
            <w:r w:rsidR="00C579E2" w:rsidRPr="006C7977">
              <w:rPr>
                <w:i/>
                <w:szCs w:val="22"/>
                <w:highlight w:val="yellow"/>
                <w:lang w:val="ru-RU"/>
              </w:rPr>
              <w:t>q</w:t>
            </w:r>
            <w:r w:rsidR="00C579E2" w:rsidRPr="005F4130">
              <w:rPr>
                <w:szCs w:val="22"/>
                <w:highlight w:val="yellow"/>
                <w:lang w:val="ru-RU"/>
              </w:rPr>
              <w:t xml:space="preserve"> участника оптового рынка </w:t>
            </w:r>
            <w:r w:rsidR="00C579E2" w:rsidRPr="005F4130">
              <w:rPr>
                <w:i/>
                <w:szCs w:val="22"/>
                <w:highlight w:val="yellow"/>
                <w:lang w:val="ru-RU"/>
              </w:rPr>
              <w:t>i</w:t>
            </w:r>
            <w:r w:rsidR="00C579E2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6C7977">
              <w:rPr>
                <w:szCs w:val="22"/>
                <w:highlight w:val="yellow"/>
                <w:lang w:val="ru-RU"/>
              </w:rPr>
              <w:t xml:space="preserve">– </w:t>
            </w:r>
            <w:proofErr w:type="spellStart"/>
            <w:r w:rsidR="00C579E2" w:rsidRPr="005F4130">
              <w:rPr>
                <w:szCs w:val="22"/>
                <w:highlight w:val="yellow"/>
                <w:lang w:val="ru-RU"/>
              </w:rPr>
              <w:t>правопред</w:t>
            </w:r>
            <w:r w:rsidR="000A38AB">
              <w:rPr>
                <w:szCs w:val="22"/>
                <w:highlight w:val="yellow"/>
                <w:lang w:val="ru-RU"/>
              </w:rPr>
              <w:t>ш</w:t>
            </w:r>
            <w:r w:rsidR="00C579E2" w:rsidRPr="005F4130">
              <w:rPr>
                <w:szCs w:val="22"/>
                <w:highlight w:val="yellow"/>
                <w:lang w:val="ru-RU"/>
              </w:rPr>
              <w:t>ественника</w:t>
            </w:r>
            <w:proofErr w:type="spellEnd"/>
            <w:r w:rsidR="00C579E2" w:rsidRPr="005F4130">
              <w:rPr>
                <w:szCs w:val="22"/>
                <w:highlight w:val="yellow"/>
                <w:lang w:val="ru-RU"/>
              </w:rPr>
              <w:t xml:space="preserve"> </w:t>
            </w:r>
            <w:r w:rsidR="00C579E2" w:rsidRPr="005F4130">
              <w:rPr>
                <w:highlight w:val="yellow"/>
                <w:lang w:val="ru-RU"/>
              </w:rPr>
              <w:t xml:space="preserve">за период </w:t>
            </w:r>
            <w:r w:rsidR="00C579E2" w:rsidRPr="005F4130">
              <w:rPr>
                <w:i/>
                <w:highlight w:val="yellow"/>
                <w:lang w:val="en-US"/>
              </w:rPr>
              <w:t>t</w:t>
            </w:r>
            <w:r w:rsidR="006C7977">
              <w:rPr>
                <w:i/>
                <w:highlight w:val="yellow"/>
                <w:lang w:val="ru-RU"/>
              </w:rPr>
              <w:t>–</w:t>
            </w:r>
            <w:r w:rsidR="00C579E2" w:rsidRPr="006C7977">
              <w:rPr>
                <w:highlight w:val="yellow"/>
                <w:lang w:val="ru-RU"/>
              </w:rPr>
              <w:t>1</w:t>
            </w:r>
            <w:r w:rsidRPr="006C7977">
              <w:rPr>
                <w:bCs/>
                <w:iCs/>
                <w:szCs w:val="22"/>
                <w:highlight w:val="yellow"/>
                <w:lang w:val="ru-RU" w:eastAsia="ru-RU"/>
              </w:rPr>
              <w:t>,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предоставленная в КО со стороны СО в соответствии с </w:t>
            </w:r>
            <w:r w:rsidR="006C7977">
              <w:rPr>
                <w:bCs/>
                <w:iCs/>
                <w:szCs w:val="22"/>
                <w:highlight w:val="yellow"/>
                <w:lang w:val="ru-RU" w:eastAsia="ru-RU"/>
              </w:rPr>
              <w:t>п. 11.4.3 настоящего Регламента;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</w:t>
            </w:r>
          </w:p>
          <w:p w14:paraId="62AFF93D" w14:textId="78013BBE" w:rsidR="00D62CF0" w:rsidRPr="005F4130" w:rsidRDefault="00D62CF0" w:rsidP="006C7977">
            <w:pPr>
              <w:pStyle w:val="a1"/>
              <w:spacing w:before="120" w:after="120"/>
              <w:ind w:left="457"/>
              <w:jc w:val="both"/>
              <w:rPr>
                <w:bCs/>
                <w:iCs/>
                <w:szCs w:val="22"/>
                <w:highlight w:val="yellow"/>
                <w:lang w:val="ru-RU" w:eastAsia="ru-RU"/>
              </w:rPr>
            </w:pPr>
            <w:r w:rsidRPr="005F4130">
              <w:rPr>
                <w:position w:val="-14"/>
                <w:szCs w:val="22"/>
                <w:highlight w:val="yellow"/>
                <w:lang w:val="ru-RU" w:eastAsia="ru-RU"/>
              </w:rPr>
              <w:object w:dxaOrig="740" w:dyaOrig="400" w14:anchorId="78A1AC8D">
                <v:shape id="_x0000_i1037" type="#_x0000_t75" style="width:36.6pt;height:20.4pt" o:ole="">
                  <v:imagedata r:id="rId26" o:title=""/>
                </v:shape>
                <o:OLEObject Type="Embed" ProgID="Equation.3" ShapeID="_x0000_i1037" DrawAspect="Content" ObjectID="_1729429502" r:id="rId27"/>
              </w:object>
            </w:r>
            <w:r w:rsidRPr="005F4130">
              <w:rPr>
                <w:szCs w:val="22"/>
                <w:highlight w:val="yellow"/>
                <w:lang w:val="ru-RU" w:eastAsia="ru-RU"/>
              </w:rPr>
              <w:t>[</w:t>
            </w:r>
            <w:proofErr w:type="spellStart"/>
            <w:r w:rsidRPr="005F4130">
              <w:rPr>
                <w:szCs w:val="22"/>
                <w:highlight w:val="yellow"/>
                <w:lang w:val="ru-RU" w:eastAsia="ru-RU"/>
              </w:rPr>
              <w:t>МВт∙ч</w:t>
            </w:r>
            <w:proofErr w:type="spellEnd"/>
            <w:r w:rsidRPr="005F4130">
              <w:rPr>
                <w:szCs w:val="22"/>
                <w:highlight w:val="yellow"/>
                <w:lang w:val="ru-RU" w:eastAsia="ru-RU"/>
              </w:rPr>
              <w:t xml:space="preserve">] – фактический объем потребления электрической энергии в ГТП потребления </w:t>
            </w:r>
            <w:r w:rsidRPr="005F4130">
              <w:rPr>
                <w:i/>
                <w:szCs w:val="22"/>
                <w:highlight w:val="yellow"/>
                <w:lang w:val="en-US" w:eastAsia="ru-RU"/>
              </w:rPr>
              <w:t>q</w:t>
            </w:r>
            <w:r w:rsidR="006C7977">
              <w:rPr>
                <w:szCs w:val="22"/>
                <w:highlight w:val="yellow"/>
                <w:lang w:val="ru-RU" w:eastAsia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участника оптового рынка </w:t>
            </w:r>
            <w:proofErr w:type="spellStart"/>
            <w:r w:rsidRPr="005F4130">
              <w:rPr>
                <w:i/>
                <w:szCs w:val="22"/>
                <w:highlight w:val="yellow"/>
                <w:lang w:val="en-US" w:eastAsia="ru-RU"/>
              </w:rPr>
              <w:t>i</w:t>
            </w:r>
            <w:proofErr w:type="spellEnd"/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="006C7977">
              <w:rPr>
                <w:i/>
                <w:szCs w:val="22"/>
                <w:highlight w:val="yellow"/>
                <w:lang w:val="ru-RU" w:eastAsia="ru-RU"/>
              </w:rPr>
              <w:t>–</w:t>
            </w:r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proofErr w:type="spellStart"/>
            <w:r w:rsidRPr="005F4130">
              <w:rPr>
                <w:szCs w:val="22"/>
                <w:highlight w:val="yellow"/>
                <w:lang w:val="ru-RU" w:eastAsia="ru-RU"/>
              </w:rPr>
              <w:t>правопред</w:t>
            </w:r>
            <w:r w:rsidR="000A38AB">
              <w:rPr>
                <w:szCs w:val="22"/>
                <w:highlight w:val="yellow"/>
                <w:lang w:val="ru-RU" w:eastAsia="ru-RU"/>
              </w:rPr>
              <w:t>ш</w:t>
            </w:r>
            <w:r w:rsidRPr="005F4130">
              <w:rPr>
                <w:szCs w:val="22"/>
                <w:highlight w:val="yellow"/>
                <w:lang w:val="ru-RU" w:eastAsia="ru-RU"/>
              </w:rPr>
              <w:t>ественника</w:t>
            </w:r>
            <w:proofErr w:type="spellEnd"/>
            <w:r w:rsidRPr="005F4130">
              <w:rPr>
                <w:szCs w:val="22"/>
                <w:highlight w:val="yellow"/>
                <w:lang w:val="ru-RU" w:eastAsia="ru-RU"/>
              </w:rPr>
              <w:t xml:space="preserve"> в час операционных суток </w:t>
            </w:r>
            <w:r w:rsidRPr="005F4130">
              <w:rPr>
                <w:i/>
                <w:szCs w:val="22"/>
                <w:highlight w:val="yellow"/>
                <w:lang w:val="ru-RU" w:eastAsia="ru-RU"/>
              </w:rPr>
              <w:t>h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, определяемый в соответствии с </w:t>
            </w:r>
            <w:r w:rsidRPr="005F4130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Регламентом коммерческого учета электроэнергии и мощности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(Приложение № 11 к </w:t>
            </w:r>
            <w:r w:rsidRPr="005F4130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Договору о присоединении к торговой системе оптового рынка</w:t>
            </w:r>
            <w:r w:rsidRPr="005F4130">
              <w:rPr>
                <w:bCs/>
                <w:iCs/>
                <w:szCs w:val="22"/>
                <w:highlight w:val="yellow"/>
                <w:lang w:val="ru-RU" w:eastAsia="ru-RU"/>
              </w:rPr>
              <w:t>);</w:t>
            </w:r>
          </w:p>
          <w:p w14:paraId="13F985E2" w14:textId="021FC088" w:rsidR="00D62CF0" w:rsidRPr="005F4130" w:rsidRDefault="00D62CF0" w:rsidP="006C7977">
            <w:pPr>
              <w:pStyle w:val="a1"/>
              <w:spacing w:before="120" w:after="120"/>
              <w:ind w:left="457"/>
              <w:jc w:val="both"/>
              <w:rPr>
                <w:bCs/>
                <w:iCs/>
                <w:szCs w:val="22"/>
                <w:highlight w:val="yellow"/>
                <w:lang w:val="ru-RU" w:eastAsia="ru-RU"/>
              </w:rPr>
            </w:pPr>
            <w:r w:rsidRPr="005F4130">
              <w:rPr>
                <w:position w:val="-30"/>
                <w:szCs w:val="22"/>
                <w:highlight w:val="yellow"/>
                <w:lang w:val="ru-RU" w:eastAsia="ru-RU"/>
              </w:rPr>
              <w:object w:dxaOrig="460" w:dyaOrig="560" w14:anchorId="6D65A00C">
                <v:shape id="_x0000_i1038" type="#_x0000_t75" style="width:22.8pt;height:27.6pt" o:ole="">
                  <v:imagedata r:id="rId28" o:title=""/>
                </v:shape>
                <o:OLEObject Type="Embed" ProgID="Equation.3" ShapeID="_x0000_i1038" DrawAspect="Content" ObjectID="_1729429503" r:id="rId29"/>
              </w:objec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– сумма по всем ГТП потребления (за исключением ГТП потребления поставщика), зарегистрированным в отношении участника оптового рынка </w:t>
            </w:r>
            <w:proofErr w:type="spellStart"/>
            <w:r w:rsidRPr="005F4130">
              <w:rPr>
                <w:i/>
                <w:szCs w:val="22"/>
                <w:highlight w:val="yellow"/>
                <w:lang w:val="en-US" w:eastAsia="ru-RU"/>
              </w:rPr>
              <w:t>i</w:t>
            </w:r>
            <w:proofErr w:type="spellEnd"/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="006C7977">
              <w:rPr>
                <w:i/>
                <w:szCs w:val="22"/>
                <w:highlight w:val="yellow"/>
                <w:lang w:val="ru-RU" w:eastAsia="ru-RU"/>
              </w:rPr>
              <w:t>–</w:t>
            </w:r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proofErr w:type="spellStart"/>
            <w:r w:rsidRPr="005F4130">
              <w:rPr>
                <w:szCs w:val="22"/>
                <w:highlight w:val="yellow"/>
                <w:lang w:val="ru-RU" w:eastAsia="ru-RU"/>
              </w:rPr>
              <w:t>правопредшественника</w:t>
            </w:r>
            <w:proofErr w:type="spellEnd"/>
            <w:r w:rsidRPr="005F4130">
              <w:rPr>
                <w:szCs w:val="22"/>
                <w:highlight w:val="yellow"/>
                <w:lang w:val="ru-RU" w:eastAsia="ru-RU"/>
              </w:rPr>
              <w:t xml:space="preserve"> в ценовых и неценовых зонах оптового рынка, по которым получено право на участие в торговле электрической энергией и мощностью в расчетном периоде </w:t>
            </w:r>
            <w:r w:rsidRPr="005F4130">
              <w:rPr>
                <w:i/>
                <w:szCs w:val="22"/>
                <w:highlight w:val="yellow"/>
                <w:lang w:val="en-US" w:eastAsia="ru-RU"/>
              </w:rPr>
              <w:t>t</w:t>
            </w:r>
            <w:r w:rsidR="006C7977">
              <w:rPr>
                <w:szCs w:val="22"/>
                <w:highlight w:val="yellow"/>
                <w:lang w:val="ru-RU" w:eastAsia="ru-RU"/>
              </w:rPr>
              <w:t>–</w:t>
            </w:r>
            <w:r w:rsidRPr="005F4130">
              <w:rPr>
                <w:szCs w:val="22"/>
                <w:highlight w:val="yellow"/>
                <w:lang w:val="ru-RU" w:eastAsia="ru-RU"/>
              </w:rPr>
              <w:t>1;</w:t>
            </w:r>
          </w:p>
          <w:p w14:paraId="1E778026" w14:textId="146B9F37" w:rsidR="00D36904" w:rsidRPr="005F4130" w:rsidRDefault="00D62CF0" w:rsidP="00440A92">
            <w:pPr>
              <w:pStyle w:val="a1"/>
              <w:spacing w:before="120" w:after="120"/>
              <w:ind w:left="457"/>
              <w:jc w:val="both"/>
              <w:rPr>
                <w:szCs w:val="22"/>
                <w:lang w:val="ru-RU" w:eastAsia="ru-RU"/>
              </w:rPr>
            </w:pPr>
            <w:r w:rsidRPr="005F4130">
              <w:rPr>
                <w:position w:val="-30"/>
                <w:szCs w:val="22"/>
                <w:highlight w:val="yellow"/>
                <w:lang w:val="ru-RU" w:eastAsia="ru-RU"/>
              </w:rPr>
              <w:object w:dxaOrig="760" w:dyaOrig="560" w14:anchorId="6EB9CBE4">
                <v:shape id="_x0000_i1039" type="#_x0000_t75" style="width:38.4pt;height:27.6pt" o:ole="">
                  <v:imagedata r:id="rId30" o:title=""/>
                </v:shape>
                <o:OLEObject Type="Embed" ProgID="Equation.3" ShapeID="_x0000_i1039" DrawAspect="Content" ObjectID="_1729429504" r:id="rId31"/>
              </w:objec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 – сумма по всем ГТП потребления с признаком гарантирующего поставщика, зарегистрированным в отношении участника оптового рынка </w:t>
            </w:r>
            <w:proofErr w:type="spellStart"/>
            <w:r w:rsidRPr="005F4130">
              <w:rPr>
                <w:i/>
                <w:szCs w:val="22"/>
                <w:highlight w:val="yellow"/>
                <w:lang w:val="en-US" w:eastAsia="ru-RU"/>
              </w:rPr>
              <w:t>i</w:t>
            </w:r>
            <w:proofErr w:type="spellEnd"/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="006C7977">
              <w:rPr>
                <w:i/>
                <w:szCs w:val="22"/>
                <w:highlight w:val="yellow"/>
                <w:lang w:val="ru-RU" w:eastAsia="ru-RU"/>
              </w:rPr>
              <w:t>–</w:t>
            </w:r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proofErr w:type="spellStart"/>
            <w:r w:rsidRPr="005F4130">
              <w:rPr>
                <w:szCs w:val="22"/>
                <w:highlight w:val="yellow"/>
                <w:lang w:val="ru-RU" w:eastAsia="ru-RU"/>
              </w:rPr>
              <w:t>правопредшественника</w:t>
            </w:r>
            <w:proofErr w:type="spellEnd"/>
            <w:r w:rsidRPr="005F4130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в субъекте РФ </w:t>
            </w:r>
            <w:r w:rsidRPr="005F4130">
              <w:rPr>
                <w:i/>
                <w:szCs w:val="22"/>
                <w:highlight w:val="yellow"/>
                <w:lang w:val="ru-RU" w:eastAsia="ru-RU"/>
              </w:rPr>
              <w:t>F</w:t>
            </w:r>
            <w:r w:rsidRPr="005F4130">
              <w:rPr>
                <w:szCs w:val="22"/>
                <w:highlight w:val="yellow"/>
                <w:lang w:val="ru-RU" w:eastAsia="ru-RU"/>
              </w:rPr>
              <w:t xml:space="preserve">, по которым получено право на участие в торговле электрической энергией и мощностью в расчетном периоде </w:t>
            </w:r>
            <w:r w:rsidRPr="005F4130">
              <w:rPr>
                <w:i/>
                <w:szCs w:val="22"/>
                <w:highlight w:val="yellow"/>
                <w:lang w:val="en-US" w:eastAsia="ru-RU"/>
              </w:rPr>
              <w:t>t</w:t>
            </w:r>
            <w:r w:rsidR="006C7977">
              <w:rPr>
                <w:szCs w:val="22"/>
                <w:highlight w:val="yellow"/>
                <w:lang w:val="ru-RU" w:eastAsia="ru-RU"/>
              </w:rPr>
              <w:t>–</w:t>
            </w:r>
            <w:r w:rsidRPr="005F4130">
              <w:rPr>
                <w:szCs w:val="22"/>
                <w:highlight w:val="yellow"/>
                <w:lang w:val="ru-RU" w:eastAsia="ru-RU"/>
              </w:rPr>
              <w:t>1.</w:t>
            </w:r>
          </w:p>
        </w:tc>
      </w:tr>
    </w:tbl>
    <w:p w14:paraId="50D2CFEE" w14:textId="77777777" w:rsidR="00054D72" w:rsidRDefault="00054D72" w:rsidP="0008240D">
      <w:pPr>
        <w:tabs>
          <w:tab w:val="left" w:pos="900"/>
        </w:tabs>
        <w:jc w:val="both"/>
        <w:rPr>
          <w:rFonts w:ascii="Garamond" w:hAnsi="Garamond"/>
          <w:sz w:val="28"/>
          <w:szCs w:val="28"/>
        </w:rPr>
      </w:pPr>
    </w:p>
    <w:p w14:paraId="427FCD08" w14:textId="77777777" w:rsidR="002B5D63" w:rsidRDefault="002B5D63" w:rsidP="0008240D">
      <w:pPr>
        <w:tabs>
          <w:tab w:val="left" w:pos="900"/>
        </w:tabs>
        <w:jc w:val="both"/>
        <w:rPr>
          <w:rFonts w:ascii="Garamond" w:hAnsi="Garamond"/>
          <w:sz w:val="28"/>
          <w:szCs w:val="28"/>
        </w:rPr>
      </w:pPr>
    </w:p>
    <w:p w14:paraId="3BE97124" w14:textId="77777777" w:rsidR="00C35D2B" w:rsidRPr="003E4E89" w:rsidRDefault="00C35D2B" w:rsidP="0008240D">
      <w:pPr>
        <w:keepNext/>
        <w:spacing w:before="240" w:after="60" w:line="240" w:lineRule="auto"/>
        <w:jc w:val="both"/>
        <w:outlineLvl w:val="0"/>
        <w:rPr>
          <w:rFonts w:ascii="Garamond" w:hAnsi="Garamond"/>
          <w:sz w:val="28"/>
          <w:szCs w:val="28"/>
        </w:rPr>
      </w:pPr>
    </w:p>
    <w:sectPr w:rsidR="00C35D2B" w:rsidRPr="003E4E89" w:rsidSect="005F4130">
      <w:headerReference w:type="default" r:id="rId32"/>
      <w:footerReference w:type="default" r:id="rId33"/>
      <w:headerReference w:type="first" r:id="rId34"/>
      <w:footerReference w:type="first" r:id="rId35"/>
      <w:pgSz w:w="16838" w:h="11906" w:orient="landscape" w:code="9"/>
      <w:pgMar w:top="851" w:right="820" w:bottom="851" w:left="1134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BA5F4" w14:textId="77777777" w:rsidR="007967CB" w:rsidRDefault="007967CB">
      <w:pPr>
        <w:spacing w:after="0" w:line="240" w:lineRule="auto"/>
      </w:pPr>
      <w:r>
        <w:separator/>
      </w:r>
    </w:p>
  </w:endnote>
  <w:endnote w:type="continuationSeparator" w:id="0">
    <w:p w14:paraId="1CB3E7DC" w14:textId="77777777" w:rsidR="007967CB" w:rsidRDefault="007967CB">
      <w:pPr>
        <w:spacing w:after="0" w:line="240" w:lineRule="auto"/>
      </w:pPr>
      <w:r>
        <w:continuationSeparator/>
      </w:r>
    </w:p>
  </w:endnote>
  <w:endnote w:type="continuationNotice" w:id="1">
    <w:p w14:paraId="779864F0" w14:textId="77777777" w:rsidR="007967CB" w:rsidRDefault="007967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tarSymbol">
    <w:altName w:val="MS Gothic"/>
    <w:charset w:val="80"/>
    <w:family w:val="auto"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070436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2FB63F0C" w14:textId="5FDB1FA2" w:rsidR="007741CA" w:rsidRDefault="007741CA">
        <w:pPr>
          <w:pStyle w:val="afa"/>
          <w:jc w:val="right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224501" w:rsidRPr="00224501">
          <w:rPr>
            <w:rFonts w:ascii="Times New Roman" w:hAnsi="Times New Roman"/>
            <w:noProof/>
            <w:sz w:val="20"/>
            <w:szCs w:val="20"/>
            <w:lang w:val="ru-RU"/>
          </w:rPr>
          <w:t>5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7D9D6B86" w14:textId="77777777" w:rsidR="007741CA" w:rsidRDefault="007741CA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88EAD" w14:textId="77777777" w:rsidR="007741CA" w:rsidRDefault="007741C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1C732" w14:textId="77777777" w:rsidR="007967CB" w:rsidRDefault="007967CB">
      <w:pPr>
        <w:spacing w:after="0" w:line="240" w:lineRule="auto"/>
      </w:pPr>
      <w:r>
        <w:separator/>
      </w:r>
    </w:p>
  </w:footnote>
  <w:footnote w:type="continuationSeparator" w:id="0">
    <w:p w14:paraId="646EF2CD" w14:textId="77777777" w:rsidR="007967CB" w:rsidRDefault="007967CB">
      <w:pPr>
        <w:spacing w:after="0" w:line="240" w:lineRule="auto"/>
      </w:pPr>
      <w:r>
        <w:continuationSeparator/>
      </w:r>
    </w:p>
  </w:footnote>
  <w:footnote w:type="continuationNotice" w:id="1">
    <w:p w14:paraId="44F7085F" w14:textId="77777777" w:rsidR="007967CB" w:rsidRDefault="007967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86167" w14:textId="77777777" w:rsidR="007741CA" w:rsidRDefault="007741CA">
    <w:pPr>
      <w:pStyle w:val="af8"/>
      <w:jc w:val="center"/>
    </w:pPr>
  </w:p>
  <w:p w14:paraId="62AD9A7C" w14:textId="77777777" w:rsidR="007741CA" w:rsidRDefault="007741CA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1205E" w14:textId="77777777" w:rsidR="007741CA" w:rsidRDefault="007741CA">
    <w:pPr>
      <w:pStyle w:val="af8"/>
      <w:jc w:val="center"/>
    </w:pPr>
  </w:p>
  <w:p w14:paraId="3C73710B" w14:textId="77777777" w:rsidR="007741CA" w:rsidRDefault="007741C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4D86"/>
    <w:multiLevelType w:val="hybridMultilevel"/>
    <w:tmpl w:val="B364B15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464262F"/>
    <w:multiLevelType w:val="hybridMultilevel"/>
    <w:tmpl w:val="0DA495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D6871"/>
    <w:multiLevelType w:val="hybridMultilevel"/>
    <w:tmpl w:val="4F1EC810"/>
    <w:lvl w:ilvl="0" w:tplc="B03EE634">
      <w:start w:val="1"/>
      <w:numFmt w:val="bullet"/>
      <w:pStyle w:val="4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13640C"/>
    <w:multiLevelType w:val="hybridMultilevel"/>
    <w:tmpl w:val="CA024320"/>
    <w:lvl w:ilvl="0" w:tplc="FFFFFFFF">
      <w:start w:val="2"/>
      <w:numFmt w:val="bullet"/>
      <w:lvlText w:val="−"/>
      <w:lvlJc w:val="left"/>
      <w:pPr>
        <w:ind w:left="1287" w:hanging="360"/>
      </w:pPr>
      <w:rPr>
        <w:rFonts w:ascii="Garamond" w:hAnsi="Garamond" w:cs="Wingdings" w:hint="default"/>
        <w:b w:val="0"/>
        <w:i w:val="0"/>
        <w:sz w:val="28"/>
        <w:szCs w:val="28"/>
        <w:u w:val="none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505AFF"/>
    <w:multiLevelType w:val="hybridMultilevel"/>
    <w:tmpl w:val="6E3200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6E255D"/>
    <w:multiLevelType w:val="hybridMultilevel"/>
    <w:tmpl w:val="F6D62B7A"/>
    <w:lvl w:ilvl="0" w:tplc="DAF47CDA">
      <w:start w:val="1"/>
      <w:numFmt w:val="decimal"/>
      <w:pStyle w:val="a"/>
      <w:lvlText w:val="А.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51EF0B4" w:tentative="1">
      <w:start w:val="1"/>
      <w:numFmt w:val="lowerLetter"/>
      <w:lvlText w:val="%2."/>
      <w:lvlJc w:val="left"/>
      <w:pPr>
        <w:ind w:left="1789" w:hanging="360"/>
      </w:pPr>
    </w:lvl>
    <w:lvl w:ilvl="2" w:tplc="E4E230D4" w:tentative="1">
      <w:start w:val="1"/>
      <w:numFmt w:val="lowerRoman"/>
      <w:lvlText w:val="%3."/>
      <w:lvlJc w:val="right"/>
      <w:pPr>
        <w:ind w:left="2509" w:hanging="180"/>
      </w:pPr>
    </w:lvl>
    <w:lvl w:ilvl="3" w:tplc="BE60F640" w:tentative="1">
      <w:start w:val="1"/>
      <w:numFmt w:val="decimal"/>
      <w:lvlText w:val="%4."/>
      <w:lvlJc w:val="left"/>
      <w:pPr>
        <w:ind w:left="3229" w:hanging="360"/>
      </w:pPr>
    </w:lvl>
    <w:lvl w:ilvl="4" w:tplc="9BEC4B4E" w:tentative="1">
      <w:start w:val="1"/>
      <w:numFmt w:val="lowerLetter"/>
      <w:lvlText w:val="%5."/>
      <w:lvlJc w:val="left"/>
      <w:pPr>
        <w:ind w:left="3949" w:hanging="360"/>
      </w:pPr>
    </w:lvl>
    <w:lvl w:ilvl="5" w:tplc="6A3620C2" w:tentative="1">
      <w:start w:val="1"/>
      <w:numFmt w:val="lowerRoman"/>
      <w:lvlText w:val="%6."/>
      <w:lvlJc w:val="right"/>
      <w:pPr>
        <w:ind w:left="4669" w:hanging="180"/>
      </w:pPr>
    </w:lvl>
    <w:lvl w:ilvl="6" w:tplc="0D40C2D6" w:tentative="1">
      <w:start w:val="1"/>
      <w:numFmt w:val="decimal"/>
      <w:lvlText w:val="%7."/>
      <w:lvlJc w:val="left"/>
      <w:pPr>
        <w:ind w:left="5389" w:hanging="360"/>
      </w:pPr>
    </w:lvl>
    <w:lvl w:ilvl="7" w:tplc="FF9C8BAC" w:tentative="1">
      <w:start w:val="1"/>
      <w:numFmt w:val="lowerLetter"/>
      <w:lvlText w:val="%8."/>
      <w:lvlJc w:val="left"/>
      <w:pPr>
        <w:ind w:left="6109" w:hanging="360"/>
      </w:pPr>
    </w:lvl>
    <w:lvl w:ilvl="8" w:tplc="D5D606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E25E26"/>
    <w:multiLevelType w:val="hybridMultilevel"/>
    <w:tmpl w:val="3012890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8B36635"/>
    <w:multiLevelType w:val="hybridMultilevel"/>
    <w:tmpl w:val="3C4A5D68"/>
    <w:lvl w:ilvl="0" w:tplc="3322E9C2">
      <w:start w:val="1"/>
      <w:numFmt w:val="bullet"/>
      <w:lvlText w:val="–"/>
      <w:lvlJc w:val="left"/>
      <w:pPr>
        <w:ind w:left="1287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D1066E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1B47C5"/>
    <w:multiLevelType w:val="hybridMultilevel"/>
    <w:tmpl w:val="26CA5796"/>
    <w:lvl w:ilvl="0" w:tplc="85DCDAA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72607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6EF7F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C084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8823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866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8C59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F4BD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F669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295D37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556C5247"/>
    <w:multiLevelType w:val="hybridMultilevel"/>
    <w:tmpl w:val="7570A4E4"/>
    <w:lvl w:ilvl="0" w:tplc="0419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2" w15:restartNumberingAfterBreak="0">
    <w:nsid w:val="589B7926"/>
    <w:multiLevelType w:val="multilevel"/>
    <w:tmpl w:val="056C60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3" w15:restartNumberingAfterBreak="0">
    <w:nsid w:val="5F3C5992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0CD6899"/>
    <w:multiLevelType w:val="multilevel"/>
    <w:tmpl w:val="2B629DB8"/>
    <w:styleLink w:val="List6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</w:abstractNum>
  <w:abstractNum w:abstractNumId="15" w15:restartNumberingAfterBreak="0">
    <w:nsid w:val="6D3266DD"/>
    <w:multiLevelType w:val="hybridMultilevel"/>
    <w:tmpl w:val="E74E2A00"/>
    <w:lvl w:ilvl="0" w:tplc="11B4820E">
      <w:start w:val="10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11"/>
  </w:num>
  <w:num w:numId="5">
    <w:abstractNumId w:val="6"/>
  </w:num>
  <w:num w:numId="6">
    <w:abstractNumId w:val="15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1"/>
  </w:num>
  <w:num w:numId="13">
    <w:abstractNumId w:val="0"/>
  </w:num>
  <w:num w:numId="14">
    <w:abstractNumId w:val="4"/>
  </w:num>
  <w:num w:numId="15">
    <w:abstractNumId w:val="13"/>
  </w:num>
  <w:num w:numId="16">
    <w:abstractNumId w:val="7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4B"/>
    <w:rsid w:val="00011229"/>
    <w:rsid w:val="00011E55"/>
    <w:rsid w:val="0001630C"/>
    <w:rsid w:val="00017875"/>
    <w:rsid w:val="00022045"/>
    <w:rsid w:val="00022C38"/>
    <w:rsid w:val="000374F9"/>
    <w:rsid w:val="000401E8"/>
    <w:rsid w:val="00054D72"/>
    <w:rsid w:val="0007124A"/>
    <w:rsid w:val="0008240D"/>
    <w:rsid w:val="00085FE4"/>
    <w:rsid w:val="000A28EB"/>
    <w:rsid w:val="000A38AB"/>
    <w:rsid w:val="000B3F04"/>
    <w:rsid w:val="000B6CF9"/>
    <w:rsid w:val="000E4429"/>
    <w:rsid w:val="000F0FE3"/>
    <w:rsid w:val="00112B33"/>
    <w:rsid w:val="001221A3"/>
    <w:rsid w:val="00124272"/>
    <w:rsid w:val="001271FD"/>
    <w:rsid w:val="00130527"/>
    <w:rsid w:val="001353E2"/>
    <w:rsid w:val="00136CF7"/>
    <w:rsid w:val="00161D77"/>
    <w:rsid w:val="00161DE4"/>
    <w:rsid w:val="00161ED4"/>
    <w:rsid w:val="00163F88"/>
    <w:rsid w:val="0016751C"/>
    <w:rsid w:val="00174D0A"/>
    <w:rsid w:val="00181099"/>
    <w:rsid w:val="0018790A"/>
    <w:rsid w:val="0019447C"/>
    <w:rsid w:val="00196F4F"/>
    <w:rsid w:val="001A2CD6"/>
    <w:rsid w:val="001A7F28"/>
    <w:rsid w:val="001B009A"/>
    <w:rsid w:val="001B1B78"/>
    <w:rsid w:val="001B28B6"/>
    <w:rsid w:val="001C096F"/>
    <w:rsid w:val="001C5441"/>
    <w:rsid w:val="001F10B4"/>
    <w:rsid w:val="001F7864"/>
    <w:rsid w:val="002011A2"/>
    <w:rsid w:val="002031C6"/>
    <w:rsid w:val="00203271"/>
    <w:rsid w:val="00211E94"/>
    <w:rsid w:val="00222F5F"/>
    <w:rsid w:val="00224501"/>
    <w:rsid w:val="00250B51"/>
    <w:rsid w:val="00260246"/>
    <w:rsid w:val="0026058F"/>
    <w:rsid w:val="0027767D"/>
    <w:rsid w:val="00293129"/>
    <w:rsid w:val="002B123B"/>
    <w:rsid w:val="002B2B2B"/>
    <w:rsid w:val="002B474A"/>
    <w:rsid w:val="002B5D63"/>
    <w:rsid w:val="002C0C88"/>
    <w:rsid w:val="002D11BC"/>
    <w:rsid w:val="002D1980"/>
    <w:rsid w:val="00304A92"/>
    <w:rsid w:val="00313944"/>
    <w:rsid w:val="0031611B"/>
    <w:rsid w:val="00317886"/>
    <w:rsid w:val="0034618F"/>
    <w:rsid w:val="00350E00"/>
    <w:rsid w:val="0035487F"/>
    <w:rsid w:val="00354AC9"/>
    <w:rsid w:val="00370FBC"/>
    <w:rsid w:val="00372F0B"/>
    <w:rsid w:val="00394067"/>
    <w:rsid w:val="003A0E89"/>
    <w:rsid w:val="003A2917"/>
    <w:rsid w:val="003B1A84"/>
    <w:rsid w:val="003B6F95"/>
    <w:rsid w:val="003B79C0"/>
    <w:rsid w:val="003C441C"/>
    <w:rsid w:val="003D1C0B"/>
    <w:rsid w:val="003D7708"/>
    <w:rsid w:val="003E0A31"/>
    <w:rsid w:val="003E0E3C"/>
    <w:rsid w:val="003E4E89"/>
    <w:rsid w:val="003E5099"/>
    <w:rsid w:val="003F5A40"/>
    <w:rsid w:val="00440A92"/>
    <w:rsid w:val="00443356"/>
    <w:rsid w:val="0044337E"/>
    <w:rsid w:val="00446CAC"/>
    <w:rsid w:val="00452898"/>
    <w:rsid w:val="004562DA"/>
    <w:rsid w:val="00463A90"/>
    <w:rsid w:val="00463BCD"/>
    <w:rsid w:val="00466EEF"/>
    <w:rsid w:val="0047396B"/>
    <w:rsid w:val="004747EC"/>
    <w:rsid w:val="00491F08"/>
    <w:rsid w:val="004A0002"/>
    <w:rsid w:val="004B3AB4"/>
    <w:rsid w:val="004D18E0"/>
    <w:rsid w:val="00507155"/>
    <w:rsid w:val="005106B0"/>
    <w:rsid w:val="00517031"/>
    <w:rsid w:val="0053034A"/>
    <w:rsid w:val="00544A1C"/>
    <w:rsid w:val="00557D13"/>
    <w:rsid w:val="00561239"/>
    <w:rsid w:val="0056461D"/>
    <w:rsid w:val="00564F2E"/>
    <w:rsid w:val="00583439"/>
    <w:rsid w:val="005911CE"/>
    <w:rsid w:val="005957EA"/>
    <w:rsid w:val="005A27B2"/>
    <w:rsid w:val="005A60A7"/>
    <w:rsid w:val="005A77AF"/>
    <w:rsid w:val="005A7FA1"/>
    <w:rsid w:val="005B131F"/>
    <w:rsid w:val="005B1E00"/>
    <w:rsid w:val="005D2A3D"/>
    <w:rsid w:val="005E7B15"/>
    <w:rsid w:val="005F264D"/>
    <w:rsid w:val="005F4130"/>
    <w:rsid w:val="006012B7"/>
    <w:rsid w:val="00610459"/>
    <w:rsid w:val="00620983"/>
    <w:rsid w:val="00623841"/>
    <w:rsid w:val="00627810"/>
    <w:rsid w:val="00635AE2"/>
    <w:rsid w:val="006509C2"/>
    <w:rsid w:val="006547C6"/>
    <w:rsid w:val="00673773"/>
    <w:rsid w:val="00683F75"/>
    <w:rsid w:val="00685B46"/>
    <w:rsid w:val="00690268"/>
    <w:rsid w:val="006A1A61"/>
    <w:rsid w:val="006A300E"/>
    <w:rsid w:val="006A689A"/>
    <w:rsid w:val="006B3FEF"/>
    <w:rsid w:val="006B5739"/>
    <w:rsid w:val="006B7A43"/>
    <w:rsid w:val="006C7977"/>
    <w:rsid w:val="006E4FDF"/>
    <w:rsid w:val="006E6131"/>
    <w:rsid w:val="006F0498"/>
    <w:rsid w:val="006F6A62"/>
    <w:rsid w:val="00700281"/>
    <w:rsid w:val="007062F5"/>
    <w:rsid w:val="00707018"/>
    <w:rsid w:val="0072040F"/>
    <w:rsid w:val="0072392E"/>
    <w:rsid w:val="00726275"/>
    <w:rsid w:val="0073548A"/>
    <w:rsid w:val="0073698A"/>
    <w:rsid w:val="00750717"/>
    <w:rsid w:val="00751B00"/>
    <w:rsid w:val="007741CA"/>
    <w:rsid w:val="00774E39"/>
    <w:rsid w:val="00781B19"/>
    <w:rsid w:val="007907A8"/>
    <w:rsid w:val="00791464"/>
    <w:rsid w:val="007967CB"/>
    <w:rsid w:val="007A1E92"/>
    <w:rsid w:val="007B587B"/>
    <w:rsid w:val="007D2C32"/>
    <w:rsid w:val="007D4D48"/>
    <w:rsid w:val="007E692A"/>
    <w:rsid w:val="007F1E5F"/>
    <w:rsid w:val="007F2473"/>
    <w:rsid w:val="00802169"/>
    <w:rsid w:val="00814F58"/>
    <w:rsid w:val="00817B1B"/>
    <w:rsid w:val="00827969"/>
    <w:rsid w:val="00835C7C"/>
    <w:rsid w:val="00836746"/>
    <w:rsid w:val="00836747"/>
    <w:rsid w:val="00840ECD"/>
    <w:rsid w:val="0084159D"/>
    <w:rsid w:val="00843A84"/>
    <w:rsid w:val="00843C24"/>
    <w:rsid w:val="008525E9"/>
    <w:rsid w:val="00855E85"/>
    <w:rsid w:val="00857620"/>
    <w:rsid w:val="00865410"/>
    <w:rsid w:val="00874588"/>
    <w:rsid w:val="00876A62"/>
    <w:rsid w:val="00882C77"/>
    <w:rsid w:val="008857C7"/>
    <w:rsid w:val="00890C93"/>
    <w:rsid w:val="008A6A9B"/>
    <w:rsid w:val="008A76DC"/>
    <w:rsid w:val="008A77AB"/>
    <w:rsid w:val="008C4660"/>
    <w:rsid w:val="008D687C"/>
    <w:rsid w:val="008F46A0"/>
    <w:rsid w:val="008F516C"/>
    <w:rsid w:val="00906BEF"/>
    <w:rsid w:val="009120CC"/>
    <w:rsid w:val="009122D4"/>
    <w:rsid w:val="0092284C"/>
    <w:rsid w:val="00930E23"/>
    <w:rsid w:val="0093319E"/>
    <w:rsid w:val="00935AA8"/>
    <w:rsid w:val="00940BC3"/>
    <w:rsid w:val="00943548"/>
    <w:rsid w:val="00950796"/>
    <w:rsid w:val="009529DD"/>
    <w:rsid w:val="0095424B"/>
    <w:rsid w:val="00976814"/>
    <w:rsid w:val="00980EF5"/>
    <w:rsid w:val="009A7454"/>
    <w:rsid w:val="009B1421"/>
    <w:rsid w:val="009B1745"/>
    <w:rsid w:val="009E3CAF"/>
    <w:rsid w:val="009F0B31"/>
    <w:rsid w:val="00A02824"/>
    <w:rsid w:val="00A05114"/>
    <w:rsid w:val="00A067EB"/>
    <w:rsid w:val="00A20E59"/>
    <w:rsid w:val="00A24BBD"/>
    <w:rsid w:val="00A31ECA"/>
    <w:rsid w:val="00A46252"/>
    <w:rsid w:val="00A713FF"/>
    <w:rsid w:val="00A80F06"/>
    <w:rsid w:val="00A81BAF"/>
    <w:rsid w:val="00A87863"/>
    <w:rsid w:val="00A87B8F"/>
    <w:rsid w:val="00A93E0D"/>
    <w:rsid w:val="00A97A80"/>
    <w:rsid w:val="00AA18E2"/>
    <w:rsid w:val="00AA331D"/>
    <w:rsid w:val="00AB409A"/>
    <w:rsid w:val="00AC6296"/>
    <w:rsid w:val="00AE0FB6"/>
    <w:rsid w:val="00AE3678"/>
    <w:rsid w:val="00AF06F5"/>
    <w:rsid w:val="00AF4E3A"/>
    <w:rsid w:val="00B04139"/>
    <w:rsid w:val="00B07105"/>
    <w:rsid w:val="00B13B93"/>
    <w:rsid w:val="00B15760"/>
    <w:rsid w:val="00B320F5"/>
    <w:rsid w:val="00B535CA"/>
    <w:rsid w:val="00B53B76"/>
    <w:rsid w:val="00B658A1"/>
    <w:rsid w:val="00B66CD0"/>
    <w:rsid w:val="00B6763B"/>
    <w:rsid w:val="00B71F11"/>
    <w:rsid w:val="00B72040"/>
    <w:rsid w:val="00B77806"/>
    <w:rsid w:val="00B77CCF"/>
    <w:rsid w:val="00B94511"/>
    <w:rsid w:val="00BB0BE5"/>
    <w:rsid w:val="00BB3DCA"/>
    <w:rsid w:val="00BB4A3C"/>
    <w:rsid w:val="00BB646A"/>
    <w:rsid w:val="00BD494D"/>
    <w:rsid w:val="00BD6303"/>
    <w:rsid w:val="00BE1FE6"/>
    <w:rsid w:val="00BE6059"/>
    <w:rsid w:val="00BE6FDD"/>
    <w:rsid w:val="00BE786F"/>
    <w:rsid w:val="00C17690"/>
    <w:rsid w:val="00C224C4"/>
    <w:rsid w:val="00C30F91"/>
    <w:rsid w:val="00C31416"/>
    <w:rsid w:val="00C35D2B"/>
    <w:rsid w:val="00C52FB5"/>
    <w:rsid w:val="00C579E2"/>
    <w:rsid w:val="00C944B9"/>
    <w:rsid w:val="00C951C8"/>
    <w:rsid w:val="00CA38C8"/>
    <w:rsid w:val="00CA57FC"/>
    <w:rsid w:val="00CA630C"/>
    <w:rsid w:val="00CA6ACE"/>
    <w:rsid w:val="00CB0E5C"/>
    <w:rsid w:val="00CC5507"/>
    <w:rsid w:val="00CC7054"/>
    <w:rsid w:val="00CD30CC"/>
    <w:rsid w:val="00CD37A3"/>
    <w:rsid w:val="00CD5FB0"/>
    <w:rsid w:val="00CD76C5"/>
    <w:rsid w:val="00CF6D79"/>
    <w:rsid w:val="00CF7F5D"/>
    <w:rsid w:val="00D12520"/>
    <w:rsid w:val="00D1665D"/>
    <w:rsid w:val="00D16FDB"/>
    <w:rsid w:val="00D2469F"/>
    <w:rsid w:val="00D36904"/>
    <w:rsid w:val="00D37024"/>
    <w:rsid w:val="00D4035E"/>
    <w:rsid w:val="00D4092C"/>
    <w:rsid w:val="00D431DF"/>
    <w:rsid w:val="00D62CF0"/>
    <w:rsid w:val="00D6628F"/>
    <w:rsid w:val="00D71FD3"/>
    <w:rsid w:val="00D75435"/>
    <w:rsid w:val="00D75B04"/>
    <w:rsid w:val="00D81B8A"/>
    <w:rsid w:val="00D84D40"/>
    <w:rsid w:val="00D8530D"/>
    <w:rsid w:val="00D90FD4"/>
    <w:rsid w:val="00D93A6C"/>
    <w:rsid w:val="00DA176D"/>
    <w:rsid w:val="00DA3E42"/>
    <w:rsid w:val="00DA701A"/>
    <w:rsid w:val="00DB0577"/>
    <w:rsid w:val="00DB2CE3"/>
    <w:rsid w:val="00DB578C"/>
    <w:rsid w:val="00DC0873"/>
    <w:rsid w:val="00DC5F12"/>
    <w:rsid w:val="00DE61B2"/>
    <w:rsid w:val="00DF2AE3"/>
    <w:rsid w:val="00DF7EBF"/>
    <w:rsid w:val="00E01A88"/>
    <w:rsid w:val="00E05723"/>
    <w:rsid w:val="00E07DF9"/>
    <w:rsid w:val="00E21100"/>
    <w:rsid w:val="00E26E78"/>
    <w:rsid w:val="00E32C57"/>
    <w:rsid w:val="00E37431"/>
    <w:rsid w:val="00E40FA6"/>
    <w:rsid w:val="00E4422F"/>
    <w:rsid w:val="00E5026D"/>
    <w:rsid w:val="00E579C2"/>
    <w:rsid w:val="00E93911"/>
    <w:rsid w:val="00E95F5A"/>
    <w:rsid w:val="00EA317B"/>
    <w:rsid w:val="00EA56A6"/>
    <w:rsid w:val="00EB2AC6"/>
    <w:rsid w:val="00EC0B05"/>
    <w:rsid w:val="00EC2894"/>
    <w:rsid w:val="00EC3EA1"/>
    <w:rsid w:val="00EC7B2F"/>
    <w:rsid w:val="00EC7BC4"/>
    <w:rsid w:val="00F00FE1"/>
    <w:rsid w:val="00F04FAB"/>
    <w:rsid w:val="00F1049E"/>
    <w:rsid w:val="00F10BAC"/>
    <w:rsid w:val="00F202F5"/>
    <w:rsid w:val="00F236E1"/>
    <w:rsid w:val="00F2460B"/>
    <w:rsid w:val="00F27AEE"/>
    <w:rsid w:val="00F321FD"/>
    <w:rsid w:val="00F33600"/>
    <w:rsid w:val="00F3527F"/>
    <w:rsid w:val="00F35D16"/>
    <w:rsid w:val="00F40E20"/>
    <w:rsid w:val="00F67FF8"/>
    <w:rsid w:val="00F738B9"/>
    <w:rsid w:val="00F76BB6"/>
    <w:rsid w:val="00F803D2"/>
    <w:rsid w:val="00F804D8"/>
    <w:rsid w:val="00F82AD6"/>
    <w:rsid w:val="00F904B5"/>
    <w:rsid w:val="00FA08AA"/>
    <w:rsid w:val="00FA4065"/>
    <w:rsid w:val="00FB5D66"/>
    <w:rsid w:val="00FC1498"/>
    <w:rsid w:val="00FC232E"/>
    <w:rsid w:val="00FC2AE4"/>
    <w:rsid w:val="00FC5CCB"/>
    <w:rsid w:val="00FD3240"/>
    <w:rsid w:val="00FD3F77"/>
    <w:rsid w:val="00FD4A88"/>
    <w:rsid w:val="00FD4DC4"/>
    <w:rsid w:val="00FE6289"/>
    <w:rsid w:val="00FF036D"/>
    <w:rsid w:val="00FF376B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928790"/>
  <w15:chartTrackingRefBased/>
  <w15:docId w15:val="{644882B3-84E3-4640-8ED6-629DFA9D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параграфа (1.),Section,level2 hdg,111,Section Heading"/>
    <w:basedOn w:val="a0"/>
    <w:link w:val="10"/>
    <w:autoRedefine/>
    <w:qFormat/>
    <w:rsid w:val="00B66CD0"/>
    <w:pPr>
      <w:keepNext/>
      <w:tabs>
        <w:tab w:val="num" w:pos="1080"/>
      </w:tabs>
      <w:spacing w:before="240" w:after="240" w:line="240" w:lineRule="auto"/>
      <w:ind w:left="1080" w:hanging="360"/>
      <w:outlineLvl w:val="0"/>
    </w:pPr>
    <w:rPr>
      <w:rFonts w:ascii="Garamond" w:eastAsia="Times New Roman" w:hAnsi="Garamond"/>
      <w:b/>
      <w:bCs/>
      <w:caps/>
      <w:color w:val="000000"/>
      <w:kern w:val="28"/>
      <w:lang w:val="x-none"/>
    </w:rPr>
  </w:style>
  <w:style w:type="paragraph" w:styleId="2">
    <w:name w:val="heading 2"/>
    <w:aliases w:val="h2,h21,Заголовок пункта (1.1),5,Reset numbering,222"/>
    <w:basedOn w:val="a0"/>
    <w:next w:val="a0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3">
    <w:name w:val="heading 3"/>
    <w:aliases w:val="H3,Заголовок подпукта (1.1.1),Level 1 - 1,o"/>
    <w:basedOn w:val="a0"/>
    <w:next w:val="a0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0">
    <w:name w:val="heading 4"/>
    <w:aliases w:val="H4,H41,Sub-Minor,Level 2 - a"/>
    <w:basedOn w:val="a0"/>
    <w:next w:val="a0"/>
    <w:link w:val="41"/>
    <w:uiPriority w:val="9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5">
    <w:name w:val="heading 5"/>
    <w:aliases w:val="h5,h51,H5,H51,h52,test,Block Label,Level 3 - i"/>
    <w:basedOn w:val="a0"/>
    <w:next w:val="a1"/>
    <w:link w:val="50"/>
    <w:qFormat/>
    <w:pPr>
      <w:tabs>
        <w:tab w:val="num" w:pos="360"/>
      </w:tabs>
      <w:suppressAutoHyphens/>
      <w:spacing w:before="120" w:after="120" w:line="240" w:lineRule="auto"/>
      <w:ind w:left="360" w:hanging="360"/>
      <w:jc w:val="both"/>
      <w:outlineLvl w:val="4"/>
    </w:pPr>
    <w:rPr>
      <w:rFonts w:ascii="Times New Roman" w:eastAsia="Times New Roman" w:hAnsi="Times New Roman"/>
      <w:szCs w:val="20"/>
      <w:lang w:eastAsia="ar-SA"/>
    </w:rPr>
  </w:style>
  <w:style w:type="paragraph" w:styleId="6">
    <w:name w:val="heading 6"/>
    <w:aliases w:val="Legal Level 1."/>
    <w:basedOn w:val="a0"/>
    <w:next w:val="5"/>
    <w:link w:val="60"/>
    <w:qFormat/>
    <w:pPr>
      <w:tabs>
        <w:tab w:val="num" w:pos="0"/>
      </w:tabs>
      <w:suppressAutoHyphens/>
      <w:spacing w:before="120" w:after="120" w:line="240" w:lineRule="auto"/>
      <w:jc w:val="both"/>
      <w:outlineLvl w:val="5"/>
    </w:pPr>
    <w:rPr>
      <w:rFonts w:ascii="Times New Roman" w:eastAsia="Times New Roman" w:hAnsi="Times New Roman"/>
      <w:szCs w:val="20"/>
      <w:lang w:eastAsia="ar-SA"/>
    </w:rPr>
  </w:style>
  <w:style w:type="paragraph" w:styleId="7">
    <w:name w:val="heading 7"/>
    <w:aliases w:val="Appendix Header,Legal Level 1.1."/>
    <w:basedOn w:val="a0"/>
    <w:next w:val="a0"/>
    <w:link w:val="70"/>
    <w:qFormat/>
    <w:pPr>
      <w:tabs>
        <w:tab w:val="num" w:pos="0"/>
      </w:tabs>
      <w:suppressAutoHyphens/>
      <w:spacing w:before="120" w:after="240" w:line="240" w:lineRule="auto"/>
      <w:outlineLvl w:val="6"/>
    </w:pPr>
    <w:rPr>
      <w:rFonts w:ascii="Garamond" w:eastAsia="Batang" w:hAnsi="Garamond"/>
      <w:szCs w:val="20"/>
      <w:lang w:eastAsia="ar-SA"/>
    </w:rPr>
  </w:style>
  <w:style w:type="paragraph" w:styleId="8">
    <w:name w:val="heading 8"/>
    <w:aliases w:val="Legal Level 1.1.1."/>
    <w:basedOn w:val="a0"/>
    <w:next w:val="a0"/>
    <w:link w:val="80"/>
    <w:qFormat/>
    <w:pPr>
      <w:tabs>
        <w:tab w:val="num" w:pos="0"/>
      </w:tabs>
      <w:suppressAutoHyphens/>
      <w:spacing w:before="240" w:after="0" w:line="240" w:lineRule="auto"/>
      <w:outlineLvl w:val="7"/>
    </w:pPr>
    <w:rPr>
      <w:rFonts w:ascii="Arial" w:eastAsia="Batang" w:hAnsi="Arial"/>
      <w:i/>
      <w:sz w:val="20"/>
      <w:szCs w:val="20"/>
      <w:lang w:eastAsia="ar-SA"/>
    </w:rPr>
  </w:style>
  <w:style w:type="paragraph" w:styleId="9">
    <w:name w:val="heading 9"/>
    <w:aliases w:val="Legal Level 1.1.1.1."/>
    <w:basedOn w:val="a0"/>
    <w:next w:val="a0"/>
    <w:link w:val="90"/>
    <w:qFormat/>
    <w:pPr>
      <w:tabs>
        <w:tab w:val="num" w:pos="0"/>
      </w:tabs>
      <w:suppressAutoHyphens/>
      <w:spacing w:before="240" w:after="0" w:line="240" w:lineRule="auto"/>
      <w:outlineLvl w:val="8"/>
    </w:pPr>
    <w:rPr>
      <w:rFonts w:ascii="Arial" w:eastAsia="Batang" w:hAnsi="Arial"/>
      <w:i/>
      <w:sz w:val="18"/>
      <w:szCs w:val="20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,Section Heading Знак"/>
    <w:basedOn w:val="a2"/>
    <w:link w:val="1"/>
    <w:uiPriority w:val="9"/>
    <w:rsid w:val="00B66CD0"/>
    <w:rPr>
      <w:rFonts w:ascii="Garamond" w:eastAsia="Times New Roman" w:hAnsi="Garamond" w:cs="Times New Roman"/>
      <w:b/>
      <w:bCs/>
      <w:caps/>
      <w:color w:val="000000"/>
      <w:kern w:val="28"/>
      <w:lang w:val="x-none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basedOn w:val="a2"/>
    <w:link w:val="2"/>
    <w:uiPriority w:val="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30">
    <w:name w:val="Заголовок 3 Знак"/>
    <w:aliases w:val="H3 Знак,Заголовок подпукта (1.1.1) Знак,Level 1 - 1 Знак,o Знак"/>
    <w:basedOn w:val="a2"/>
    <w:link w:val="3"/>
    <w:uiPriority w:val="9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1">
    <w:name w:val="Заголовок 4 Знак"/>
    <w:aliases w:val="H4 Знак,H41 Знак,Sub-Minor Знак,Level 2 - a Знак"/>
    <w:basedOn w:val="a2"/>
    <w:link w:val="40"/>
    <w:uiPriority w:val="9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customStyle="1" w:styleId="a5">
    <w:name w:val="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ubclauseindent">
    <w:name w:val="subclauseindent"/>
    <w:basedOn w:val="a0"/>
    <w:uiPriority w:val="99"/>
    <w:pPr>
      <w:spacing w:before="120" w:after="120" w:line="240" w:lineRule="auto"/>
      <w:ind w:left="1701"/>
      <w:jc w:val="both"/>
    </w:pPr>
    <w:rPr>
      <w:rFonts w:ascii="Times New Roman" w:eastAsia="Times New Roman" w:hAnsi="Times New Roman"/>
      <w:szCs w:val="20"/>
    </w:rPr>
  </w:style>
  <w:style w:type="character" w:styleId="a6">
    <w:name w:val="Hyperlink"/>
    <w:unhideWhenUsed/>
    <w:rPr>
      <w:color w:val="0000FF"/>
      <w:u w:val="single"/>
    </w:rPr>
  </w:style>
  <w:style w:type="paragraph" w:styleId="a1">
    <w:name w:val="Body Text"/>
    <w:aliases w:val="body text"/>
    <w:basedOn w:val="a0"/>
    <w:link w:val="a7"/>
    <w:pPr>
      <w:overflowPunct w:val="0"/>
      <w:autoSpaceDE w:val="0"/>
      <w:autoSpaceDN w:val="0"/>
      <w:adjustRightInd w:val="0"/>
      <w:spacing w:before="180" w:after="240" w:line="240" w:lineRule="auto"/>
      <w:textAlignment w:val="baseline"/>
    </w:pPr>
    <w:rPr>
      <w:rFonts w:ascii="Garamond" w:eastAsia="Times New Roman" w:hAnsi="Garamond"/>
      <w:szCs w:val="20"/>
      <w:lang w:val="en-GB"/>
    </w:rPr>
  </w:style>
  <w:style w:type="character" w:customStyle="1" w:styleId="a7">
    <w:name w:val="Основной текст Знак"/>
    <w:aliases w:val="body text Знак"/>
    <w:basedOn w:val="a2"/>
    <w:link w:val="a1"/>
    <w:uiPriority w:val="99"/>
    <w:rPr>
      <w:rFonts w:ascii="Garamond" w:eastAsia="Times New Roman" w:hAnsi="Garamond" w:cs="Times New Roman"/>
      <w:szCs w:val="20"/>
      <w:lang w:val="en-GB"/>
    </w:rPr>
  </w:style>
  <w:style w:type="paragraph" w:customStyle="1" w:styleId="subsubclauseindent">
    <w:name w:val="subsubclauseindent"/>
    <w:basedOn w:val="a0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8">
    <w:name w:val="Body Text Indent"/>
    <w:basedOn w:val="a0"/>
    <w:link w:val="a9"/>
    <w:uiPriority w:val="99"/>
    <w:unhideWhenUsed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2"/>
    <w:link w:val="a8"/>
    <w:uiPriority w:val="99"/>
    <w:rPr>
      <w:rFonts w:ascii="Calibri" w:eastAsia="Calibri" w:hAnsi="Calibri" w:cs="Times New Roman"/>
      <w:lang w:val="x-none"/>
    </w:rPr>
  </w:style>
  <w:style w:type="paragraph" w:customStyle="1" w:styleId="31">
    <w:name w:val="Основной текст с отступом 31"/>
    <w:basedOn w:val="a0"/>
    <w:pPr>
      <w:spacing w:after="0" w:line="240" w:lineRule="auto"/>
      <w:ind w:left="567" w:hanging="567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andbuchtitel">
    <w:name w:val="Handbuchtitel"/>
    <w:basedOn w:val="a0"/>
    <w:pPr>
      <w:spacing w:before="120" w:line="270" w:lineRule="atLeast"/>
    </w:pPr>
    <w:rPr>
      <w:rFonts w:ascii="NewsGoth Dm BT" w:eastAsia="Times New Roman" w:hAnsi="NewsGoth Dm BT"/>
      <w:sz w:val="20"/>
      <w:szCs w:val="20"/>
      <w:lang w:val="de-DE" w:eastAsia="ru-RU"/>
    </w:rPr>
  </w:style>
  <w:style w:type="paragraph" w:styleId="21">
    <w:name w:val="Body Text 2"/>
    <w:basedOn w:val="a0"/>
    <w:link w:val="2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2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Pr>
      <w:rFonts w:ascii="Tahoma" w:eastAsia="Calibri" w:hAnsi="Tahoma" w:cs="Tahoma"/>
      <w:sz w:val="16"/>
      <w:szCs w:val="16"/>
    </w:rPr>
  </w:style>
  <w:style w:type="paragraph" w:styleId="ac">
    <w:name w:val="caption"/>
    <w:basedOn w:val="a0"/>
    <w:uiPriority w:val="99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d">
    <w:name w:val="Знак Знак Знак 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link w:val="af"/>
    <w:qFormat/>
    <w:pPr>
      <w:spacing w:before="120" w:after="0" w:line="240" w:lineRule="auto"/>
      <w:jc w:val="center"/>
    </w:pPr>
    <w:rPr>
      <w:rFonts w:ascii="Garamond" w:eastAsia="Times New Roman" w:hAnsi="Garamond"/>
      <w:b/>
      <w:bCs/>
      <w:sz w:val="32"/>
      <w:szCs w:val="24"/>
      <w:lang w:val="x-none" w:eastAsia="x-none"/>
    </w:rPr>
  </w:style>
  <w:style w:type="character" w:customStyle="1" w:styleId="af">
    <w:name w:val="Название Знак"/>
    <w:basedOn w:val="a2"/>
    <w:link w:val="ae"/>
    <w:rPr>
      <w:rFonts w:ascii="Garamond" w:eastAsia="Times New Roman" w:hAnsi="Garamond" w:cs="Times New Roman"/>
      <w:b/>
      <w:bCs/>
      <w:sz w:val="32"/>
      <w:szCs w:val="24"/>
      <w:lang w:val="x-none" w:eastAsia="x-none"/>
    </w:rPr>
  </w:style>
  <w:style w:type="paragraph" w:styleId="32">
    <w:name w:val="Body Text 3"/>
    <w:basedOn w:val="a0"/>
    <w:link w:val="33"/>
    <w:uiPriority w:val="99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List Paragraph"/>
    <w:basedOn w:val="a0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annotation reference"/>
    <w:unhideWhenUsed/>
    <w:rPr>
      <w:sz w:val="16"/>
      <w:szCs w:val="16"/>
    </w:rPr>
  </w:style>
  <w:style w:type="paragraph" w:styleId="af2">
    <w:name w:val="annotation text"/>
    <w:basedOn w:val="a0"/>
    <w:link w:val="af3"/>
    <w:unhideWhenUsed/>
    <w:rPr>
      <w:sz w:val="20"/>
      <w:szCs w:val="20"/>
      <w:lang w:val="x-none"/>
    </w:rPr>
  </w:style>
  <w:style w:type="character" w:customStyle="1" w:styleId="af3">
    <w:name w:val="Текст примечания Знак"/>
    <w:basedOn w:val="a2"/>
    <w:link w:val="af2"/>
    <w:rPr>
      <w:rFonts w:ascii="Calibri" w:eastAsia="Calibri" w:hAnsi="Calibri" w:cs="Times New Roman"/>
      <w:sz w:val="20"/>
      <w:szCs w:val="20"/>
      <w:lang w:val="x-none"/>
    </w:rPr>
  </w:style>
  <w:style w:type="paragraph" w:styleId="af4">
    <w:name w:val="annotation subject"/>
    <w:basedOn w:val="af2"/>
    <w:next w:val="af2"/>
    <w:link w:val="af5"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23">
    <w:name w:val="List Number 2"/>
    <w:basedOn w:val="a0"/>
    <w:uiPriority w:val="99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af6">
    <w:name w:val="Strong"/>
    <w:uiPriority w:val="99"/>
    <w:qFormat/>
    <w:rPr>
      <w:b/>
      <w:bCs/>
    </w:rPr>
  </w:style>
  <w:style w:type="paragraph" w:styleId="af7">
    <w:name w:val="Normal (Web)"/>
    <w:basedOn w:val="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header"/>
    <w:basedOn w:val="a0"/>
    <w:link w:val="af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Calibri" w:eastAsia="Calibri" w:hAnsi="Calibri" w:cs="Times New Roman"/>
      <w:lang w:val="x-none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2"/>
    <w:link w:val="afa"/>
    <w:uiPriority w:val="99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d">
    <w:name w:val="ЭАА"/>
    <w:basedOn w:val="1"/>
    <w:link w:val="afe"/>
    <w:qFormat/>
    <w:pPr>
      <w:keepLines/>
      <w:tabs>
        <w:tab w:val="clear" w:pos="1080"/>
      </w:tabs>
      <w:spacing w:before="0" w:after="0"/>
      <w:ind w:left="0" w:firstLine="0"/>
      <w:jc w:val="right"/>
    </w:pPr>
    <w:rPr>
      <w:bCs w:val="0"/>
      <w:caps w:val="0"/>
      <w:color w:val="auto"/>
      <w:kern w:val="0"/>
      <w:sz w:val="20"/>
      <w:szCs w:val="20"/>
      <w:lang w:val="ru-RU" w:eastAsia="ru-RU"/>
    </w:rPr>
  </w:style>
  <w:style w:type="character" w:customStyle="1" w:styleId="afe">
    <w:name w:val="ЭАА Знак"/>
    <w:link w:val="afd"/>
    <w:locked/>
    <w:rPr>
      <w:rFonts w:ascii="Garamond" w:eastAsia="Times New Roman" w:hAnsi="Garamond" w:cs="Times New Roman"/>
      <w:b/>
      <w:sz w:val="20"/>
      <w:szCs w:val="20"/>
      <w:lang w:eastAsia="ru-RU"/>
    </w:rPr>
  </w:style>
  <w:style w:type="paragraph" w:styleId="aff">
    <w:name w:val="footnote text"/>
    <w:basedOn w:val="a0"/>
    <w:link w:val="aff0"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0">
    <w:name w:val="Текст сноски Знак"/>
    <w:basedOn w:val="a2"/>
    <w:link w:val="aff"/>
    <w:rPr>
      <w:rFonts w:ascii="Garamond" w:eastAsia="Batang" w:hAnsi="Garamond" w:cs="Garamond"/>
      <w:sz w:val="20"/>
      <w:szCs w:val="20"/>
      <w:lang w:eastAsia="ar-SA"/>
    </w:rPr>
  </w:style>
  <w:style w:type="paragraph" w:styleId="aff1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f2">
    <w:name w:val="Table Grid"/>
    <w:basedOn w:val="a3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2"/>
    <w:uiPriority w:val="99"/>
    <w:semiHidden/>
    <w:rPr>
      <w:color w:val="808080"/>
    </w:rPr>
  </w:style>
  <w:style w:type="paragraph" w:customStyle="1" w:styleId="11">
    <w:name w:val="Абзац списка1"/>
    <w:basedOn w:val="a0"/>
    <w:uiPriority w:val="9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2"/>
    <w:link w:val="5"/>
    <w:uiPriority w:val="99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aliases w:val="Legal Level 1. Знак"/>
    <w:basedOn w:val="a2"/>
    <w:link w:val="6"/>
    <w:uiPriority w:val="99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70">
    <w:name w:val="Заголовок 7 Знак"/>
    <w:aliases w:val="Appendix Header Знак,Legal Level 1.1. Знак"/>
    <w:basedOn w:val="a2"/>
    <w:link w:val="7"/>
    <w:rPr>
      <w:rFonts w:ascii="Garamond" w:eastAsia="Batang" w:hAnsi="Garamond" w:cs="Times New Roman"/>
      <w:szCs w:val="20"/>
      <w:lang w:eastAsia="ar-SA"/>
    </w:rPr>
  </w:style>
  <w:style w:type="character" w:customStyle="1" w:styleId="80">
    <w:name w:val="Заголовок 8 Знак"/>
    <w:aliases w:val="Legal Level 1.1.1. Знак"/>
    <w:basedOn w:val="a2"/>
    <w:link w:val="8"/>
    <w:rPr>
      <w:rFonts w:ascii="Arial" w:eastAsia="Batang" w:hAnsi="Arial" w:cs="Times New Roman"/>
      <w:i/>
      <w:sz w:val="20"/>
      <w:szCs w:val="20"/>
      <w:lang w:eastAsia="ar-SA"/>
    </w:rPr>
  </w:style>
  <w:style w:type="character" w:customStyle="1" w:styleId="90">
    <w:name w:val="Заголовок 9 Знак"/>
    <w:aliases w:val="Legal Level 1.1.1.1. Знак"/>
    <w:basedOn w:val="a2"/>
    <w:link w:val="9"/>
    <w:rPr>
      <w:rFonts w:ascii="Arial" w:eastAsia="Batang" w:hAnsi="Arial" w:cs="Times New Roman"/>
      <w:i/>
      <w:sz w:val="18"/>
      <w:szCs w:val="20"/>
      <w:lang w:eastAsia="ar-SA"/>
    </w:rPr>
  </w:style>
  <w:style w:type="numbering" w:customStyle="1" w:styleId="12">
    <w:name w:val="Нет списка1"/>
    <w:next w:val="a4"/>
    <w:uiPriority w:val="99"/>
    <w:semiHidden/>
    <w:unhideWhenUsed/>
  </w:style>
  <w:style w:type="character" w:styleId="aff4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HTMLPreformattedChar">
    <w:name w:val="HTML Preformatted Char"/>
    <w:uiPriority w:val="99"/>
    <w:locked/>
    <w:rPr>
      <w:rFonts w:ascii="Courier New" w:hAnsi="Courier New"/>
      <w:lang w:eastAsia="ar-SA" w:bidi="ar-SA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both"/>
    </w:pPr>
    <w:rPr>
      <w:rFonts w:ascii="Courier New" w:eastAsia="Batang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uiPriority w:val="99"/>
    <w:rPr>
      <w:rFonts w:ascii="Courier New" w:eastAsia="Batang" w:hAnsi="Courier New" w:cs="Courier New"/>
      <w:sz w:val="20"/>
      <w:szCs w:val="20"/>
      <w:lang w:eastAsia="ar-SA"/>
    </w:rPr>
  </w:style>
  <w:style w:type="paragraph" w:styleId="13">
    <w:name w:val="toc 1"/>
    <w:basedOn w:val="a0"/>
    <w:next w:val="a0"/>
    <w:autoRedefine/>
    <w:uiPriority w:val="39"/>
    <w:pPr>
      <w:tabs>
        <w:tab w:val="left" w:pos="660"/>
        <w:tab w:val="right" w:leader="dot" w:pos="9344"/>
      </w:tabs>
      <w:suppressAutoHyphens/>
      <w:spacing w:before="120" w:after="120" w:line="240" w:lineRule="auto"/>
    </w:pPr>
    <w:rPr>
      <w:rFonts w:ascii="Times New Roman" w:eastAsia="Batang" w:hAnsi="Times New Roman"/>
      <w:b/>
      <w:bCs/>
      <w:caps/>
      <w:sz w:val="20"/>
      <w:szCs w:val="20"/>
      <w:lang w:eastAsia="ar-SA"/>
    </w:rPr>
  </w:style>
  <w:style w:type="paragraph" w:styleId="24">
    <w:name w:val="toc 2"/>
    <w:basedOn w:val="a0"/>
    <w:next w:val="a0"/>
    <w:autoRedefine/>
    <w:uiPriority w:val="39"/>
    <w:pPr>
      <w:tabs>
        <w:tab w:val="left" w:pos="660"/>
        <w:tab w:val="right" w:leader="dot" w:pos="9356"/>
      </w:tabs>
      <w:suppressAutoHyphens/>
      <w:spacing w:after="0" w:line="240" w:lineRule="auto"/>
      <w:jc w:val="both"/>
    </w:pPr>
    <w:rPr>
      <w:rFonts w:ascii="Garamond" w:eastAsia="Batang" w:hAnsi="Garamond"/>
      <w:b/>
      <w:bCs/>
      <w:smallCaps/>
      <w:noProof/>
      <w:lang w:eastAsia="ar-SA"/>
    </w:rPr>
  </w:style>
  <w:style w:type="paragraph" w:styleId="34">
    <w:name w:val="toc 3"/>
    <w:basedOn w:val="a0"/>
    <w:next w:val="a0"/>
    <w:autoRedefine/>
    <w:uiPriority w:val="39"/>
    <w:pPr>
      <w:tabs>
        <w:tab w:val="right" w:leader="dot" w:pos="9343"/>
      </w:tabs>
      <w:suppressAutoHyphens/>
      <w:spacing w:after="0" w:line="240" w:lineRule="auto"/>
    </w:pPr>
    <w:rPr>
      <w:rFonts w:ascii="Garamond" w:eastAsia="Batang" w:hAnsi="Garamond" w:cs="Garamond"/>
      <w:b/>
      <w:iCs/>
      <w:caps/>
      <w:noProof/>
      <w:kern w:val="2"/>
      <w:sz w:val="20"/>
      <w:szCs w:val="20"/>
      <w:lang w:eastAsia="ar-SA"/>
    </w:rPr>
  </w:style>
  <w:style w:type="paragraph" w:styleId="aff5">
    <w:name w:val="Normal Indent"/>
    <w:basedOn w:val="a0"/>
    <w:pPr>
      <w:suppressAutoHyphens/>
      <w:spacing w:before="120" w:after="0" w:line="240" w:lineRule="auto"/>
      <w:ind w:left="851"/>
    </w:pPr>
    <w:rPr>
      <w:rFonts w:ascii="Garamond" w:eastAsia="Batang" w:hAnsi="Garamond" w:cs="Garamond"/>
      <w:lang w:eastAsia="ar-SA"/>
    </w:rPr>
  </w:style>
  <w:style w:type="character" w:customStyle="1" w:styleId="FootnoteTextChar">
    <w:name w:val="Footnote Text Char"/>
    <w:uiPriority w:val="99"/>
    <w:semiHidden/>
    <w:locked/>
    <w:rPr>
      <w:rFonts w:ascii="Garamond" w:hAnsi="Garamond"/>
      <w:lang w:eastAsia="ar-SA" w:bidi="ar-SA"/>
    </w:rPr>
  </w:style>
  <w:style w:type="character" w:customStyle="1" w:styleId="CommentTextChar">
    <w:name w:val="Comment Text Char"/>
    <w:uiPriority w:val="99"/>
    <w:semiHidden/>
    <w:locked/>
    <w:rPr>
      <w:lang w:eastAsia="ar-SA" w:bidi="ar-SA"/>
    </w:rPr>
  </w:style>
  <w:style w:type="character" w:customStyle="1" w:styleId="HeaderChar">
    <w:name w:val="Head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FooterChar">
    <w:name w:val="Foot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EndnoteTextChar">
    <w:name w:val="Endnote Text Char"/>
    <w:uiPriority w:val="99"/>
    <w:semiHidden/>
    <w:locked/>
    <w:rPr>
      <w:rFonts w:ascii="Garamond" w:hAnsi="Garamond"/>
      <w:lang w:eastAsia="ar-SA" w:bidi="ar-SA"/>
    </w:rPr>
  </w:style>
  <w:style w:type="paragraph" w:styleId="aff6">
    <w:name w:val="endnote text"/>
    <w:basedOn w:val="a0"/>
    <w:link w:val="aff7"/>
    <w:uiPriority w:val="99"/>
    <w:semiHidden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Pr>
      <w:rFonts w:ascii="Garamond" w:eastAsia="Batang" w:hAnsi="Garamond" w:cs="Garamond"/>
      <w:sz w:val="20"/>
      <w:szCs w:val="20"/>
      <w:lang w:eastAsia="ar-SA"/>
    </w:rPr>
  </w:style>
  <w:style w:type="paragraph" w:styleId="aff8">
    <w:name w:val="List"/>
    <w:basedOn w:val="a0"/>
    <w:uiPriority w:val="99"/>
    <w:pPr>
      <w:suppressAutoHyphens/>
      <w:spacing w:before="120" w:after="0" w:line="240" w:lineRule="auto"/>
      <w:ind w:left="283" w:hanging="283"/>
    </w:pPr>
    <w:rPr>
      <w:rFonts w:ascii="Garamond" w:eastAsia="Batang" w:hAnsi="Garamond" w:cs="Garamond"/>
      <w:sz w:val="20"/>
      <w:szCs w:val="20"/>
      <w:lang w:eastAsia="ar-SA"/>
    </w:rPr>
  </w:style>
  <w:style w:type="paragraph" w:styleId="aff9">
    <w:name w:val="List Bullet"/>
    <w:aliases w:val="UL,Indent 1"/>
    <w:basedOn w:val="a0"/>
    <w:autoRedefine/>
    <w:pPr>
      <w:suppressAutoHyphens/>
      <w:spacing w:after="0" w:line="240" w:lineRule="auto"/>
      <w:ind w:left="851"/>
      <w:jc w:val="both"/>
    </w:pPr>
    <w:rPr>
      <w:rFonts w:ascii="Times New Roman" w:eastAsia="Batang" w:hAnsi="Times New Roman"/>
      <w:b/>
      <w:bCs/>
      <w:i/>
      <w:iCs/>
      <w:sz w:val="24"/>
      <w:szCs w:val="24"/>
      <w:lang w:eastAsia="ar-SA"/>
    </w:rPr>
  </w:style>
  <w:style w:type="paragraph" w:styleId="affa">
    <w:name w:val="List Number"/>
    <w:basedOn w:val="a0"/>
    <w:uiPriority w:val="99"/>
    <w:pPr>
      <w:tabs>
        <w:tab w:val="left" w:pos="851"/>
      </w:tabs>
      <w:suppressAutoHyphens/>
      <w:spacing w:after="80" w:line="240" w:lineRule="auto"/>
      <w:ind w:left="851" w:hanging="454"/>
      <w:jc w:val="both"/>
    </w:pPr>
    <w:rPr>
      <w:rFonts w:ascii="Times New Roman" w:eastAsia="Batang" w:hAnsi="Times New Roman"/>
      <w:sz w:val="24"/>
      <w:szCs w:val="24"/>
      <w:lang w:val="en-US" w:eastAsia="ar-SA"/>
    </w:rPr>
  </w:style>
  <w:style w:type="paragraph" w:styleId="35">
    <w:name w:val="List Bullet 3"/>
    <w:basedOn w:val="a0"/>
    <w:autoRedefine/>
    <w:uiPriority w:val="99"/>
    <w:pPr>
      <w:tabs>
        <w:tab w:val="left" w:pos="2913"/>
      </w:tabs>
      <w:suppressAutoHyphens/>
      <w:spacing w:before="120" w:after="0" w:line="240" w:lineRule="auto"/>
      <w:ind w:left="1873"/>
    </w:pPr>
    <w:rPr>
      <w:rFonts w:ascii="Times New Roman" w:eastAsia="Batang" w:hAnsi="Times New Roman"/>
      <w:lang w:eastAsia="ar-SA"/>
    </w:rPr>
  </w:style>
  <w:style w:type="paragraph" w:styleId="42">
    <w:name w:val="List Number 4"/>
    <w:basedOn w:val="a0"/>
    <w:uiPriority w:val="99"/>
    <w:pPr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styleId="51">
    <w:name w:val="List Number 5"/>
    <w:basedOn w:val="a0"/>
    <w:uiPriority w:val="99"/>
    <w:pPr>
      <w:tabs>
        <w:tab w:val="left" w:pos="1492"/>
      </w:tabs>
      <w:suppressAutoHyphens/>
      <w:spacing w:before="120" w:after="0" w:line="240" w:lineRule="auto"/>
      <w:ind w:left="1492" w:hanging="360"/>
    </w:pPr>
    <w:rPr>
      <w:rFonts w:ascii="Garamond" w:eastAsia="Batang" w:hAnsi="Garamond" w:cs="Garamond"/>
      <w:lang w:eastAsia="ar-SA"/>
    </w:rPr>
  </w:style>
  <w:style w:type="paragraph" w:styleId="affb">
    <w:name w:val="Subtitle"/>
    <w:basedOn w:val="a0"/>
    <w:link w:val="affc"/>
    <w:uiPriority w:val="99"/>
    <w:qFormat/>
    <w:pPr>
      <w:suppressAutoHyphens/>
      <w:spacing w:before="120" w:after="60" w:line="240" w:lineRule="auto"/>
      <w:jc w:val="center"/>
      <w:outlineLvl w:val="1"/>
    </w:pPr>
    <w:rPr>
      <w:rFonts w:ascii="Arial" w:eastAsia="Batang" w:hAnsi="Arial"/>
      <w:sz w:val="24"/>
      <w:szCs w:val="20"/>
      <w:lang w:eastAsia="ar-SA"/>
    </w:rPr>
  </w:style>
  <w:style w:type="character" w:customStyle="1" w:styleId="affc">
    <w:name w:val="Подзаголовок Знак"/>
    <w:basedOn w:val="a2"/>
    <w:link w:val="affb"/>
    <w:uiPriority w:val="99"/>
    <w:rPr>
      <w:rFonts w:ascii="Arial" w:eastAsia="Batang" w:hAnsi="Arial" w:cs="Times New Roman"/>
      <w:sz w:val="24"/>
      <w:szCs w:val="20"/>
      <w:lang w:eastAsia="ar-SA"/>
    </w:rPr>
  </w:style>
  <w:style w:type="character" w:customStyle="1" w:styleId="TitleChar">
    <w:name w:val="Title Char"/>
    <w:uiPriority w:val="99"/>
    <w:locked/>
    <w:rPr>
      <w:rFonts w:ascii="Garamond" w:hAnsi="Garamond"/>
      <w:b/>
      <w:sz w:val="32"/>
      <w:lang w:eastAsia="ar-SA" w:bidi="ar-SA"/>
    </w:rPr>
  </w:style>
  <w:style w:type="character" w:customStyle="1" w:styleId="BodyText2Char">
    <w:name w:val="Body Text 2 Char"/>
    <w:uiPriority w:val="99"/>
    <w:locked/>
    <w:rPr>
      <w:sz w:val="24"/>
      <w:lang w:eastAsia="ar-SA" w:bidi="ar-SA"/>
    </w:rPr>
  </w:style>
  <w:style w:type="character" w:customStyle="1" w:styleId="BodyText3Char">
    <w:name w:val="Body Text 3 Char"/>
    <w:uiPriority w:val="99"/>
    <w:locked/>
    <w:rPr>
      <w:rFonts w:ascii="Garamond" w:hAnsi="Garamond"/>
      <w:b/>
      <w:sz w:val="22"/>
      <w:lang w:eastAsia="ar-SA" w:bidi="ar-SA"/>
    </w:rPr>
  </w:style>
  <w:style w:type="character" w:customStyle="1" w:styleId="BodyTextIndent2Char">
    <w:name w:val="Body Text Indent 2 Char"/>
    <w:uiPriority w:val="99"/>
    <w:locked/>
    <w:rPr>
      <w:rFonts w:ascii="Garamond" w:hAnsi="Garamond"/>
      <w:sz w:val="22"/>
      <w:lang w:eastAsia="ar-SA" w:bidi="ar-SA"/>
    </w:rPr>
  </w:style>
  <w:style w:type="paragraph" w:styleId="25">
    <w:name w:val="Body Text Indent 2"/>
    <w:basedOn w:val="a0"/>
    <w:link w:val="26"/>
    <w:uiPriority w:val="99"/>
    <w:pPr>
      <w:suppressAutoHyphens/>
      <w:spacing w:before="120" w:after="120" w:line="480" w:lineRule="auto"/>
      <w:ind w:left="283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26">
    <w:name w:val="Основной текст с отступом 2 Знак"/>
    <w:basedOn w:val="a2"/>
    <w:link w:val="25"/>
    <w:uiPriority w:val="99"/>
    <w:rPr>
      <w:rFonts w:ascii="Garamond" w:eastAsia="Batang" w:hAnsi="Garamond" w:cs="Garamond"/>
      <w:sz w:val="20"/>
      <w:szCs w:val="20"/>
      <w:lang w:eastAsia="ar-SA"/>
    </w:rPr>
  </w:style>
  <w:style w:type="character" w:customStyle="1" w:styleId="CommentSubjectChar">
    <w:name w:val="Comment Subject Char"/>
    <w:uiPriority w:val="99"/>
    <w:semiHidden/>
    <w:locked/>
    <w:rPr>
      <w:rFonts w:ascii="Garamond" w:hAnsi="Garamond"/>
      <w:b/>
      <w:lang w:eastAsia="ar-SA" w:bidi="ar-SA"/>
    </w:rPr>
  </w:style>
  <w:style w:type="character" w:customStyle="1" w:styleId="BalloonTextChar">
    <w:name w:val="Balloon Text Char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msolistparagraph0">
    <w:name w:val="msolistparagraph"/>
    <w:basedOn w:val="a0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basedOn w:val="a0"/>
    <w:next w:val="a1"/>
    <w:uiPriority w:val="99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Caption1">
    <w:name w:val="Caption1"/>
    <w:basedOn w:val="a0"/>
    <w:uiPriority w:val="99"/>
    <w:pPr>
      <w:suppressLineNumbers/>
      <w:suppressAutoHyphens/>
      <w:spacing w:before="120" w:after="120" w:line="240" w:lineRule="auto"/>
    </w:pPr>
    <w:rPr>
      <w:rFonts w:ascii="Garamond" w:eastAsia="Batang" w:hAnsi="Garamond" w:cs="Garamond"/>
      <w:i/>
      <w:iCs/>
      <w:sz w:val="24"/>
      <w:szCs w:val="24"/>
      <w:lang w:eastAsia="ar-SA"/>
    </w:rPr>
  </w:style>
  <w:style w:type="paragraph" w:customStyle="1" w:styleId="Index">
    <w:name w:val="Index"/>
    <w:basedOn w:val="a0"/>
    <w:uiPriority w:val="99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clauseindent">
    <w:name w:val="clauseindent"/>
    <w:basedOn w:val="a0"/>
    <w:uiPriority w:val="99"/>
    <w:pPr>
      <w:suppressAutoHyphens/>
      <w:spacing w:before="120" w:after="120" w:line="240" w:lineRule="auto"/>
      <w:ind w:left="426"/>
      <w:jc w:val="both"/>
    </w:pPr>
    <w:rPr>
      <w:rFonts w:ascii="Times New Roman" w:eastAsia="Batang" w:hAnsi="Times New Roman"/>
      <w:i/>
      <w:iCs/>
      <w:lang w:eastAsia="ar-SA"/>
    </w:rPr>
  </w:style>
  <w:style w:type="paragraph" w:customStyle="1" w:styleId="Definition">
    <w:name w:val="Definition"/>
    <w:basedOn w:val="a0"/>
    <w:uiPriority w:val="99"/>
    <w:pPr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lang w:eastAsia="ar-SA"/>
    </w:rPr>
  </w:style>
  <w:style w:type="paragraph" w:customStyle="1" w:styleId="Unnumbered">
    <w:name w:val="Unnumbered"/>
    <w:basedOn w:val="a0"/>
    <w:next w:val="3"/>
    <w:uiPriority w:val="99"/>
    <w:pPr>
      <w:keepNext/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i/>
      <w:iCs/>
      <w:lang w:eastAsia="ar-SA"/>
    </w:rPr>
  </w:style>
  <w:style w:type="paragraph" w:customStyle="1" w:styleId="TOCTitle">
    <w:name w:val="TOC Title"/>
    <w:basedOn w:val="a0"/>
    <w:uiPriority w:val="99"/>
    <w:pPr>
      <w:keepLines/>
      <w:suppressAutoHyphens/>
      <w:spacing w:before="120" w:after="24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customStyle="1" w:styleId="subsubsubclauseindent">
    <w:name w:val="subsubsubclauseindent"/>
    <w:basedOn w:val="a0"/>
    <w:uiPriority w:val="99"/>
    <w:pPr>
      <w:suppressAutoHyphens/>
      <w:spacing w:before="120" w:after="120" w:line="240" w:lineRule="auto"/>
      <w:ind w:left="3119"/>
      <w:jc w:val="both"/>
    </w:pPr>
    <w:rPr>
      <w:rFonts w:ascii="Times New Roman" w:eastAsia="Batang" w:hAnsi="Times New Roman"/>
      <w:lang w:eastAsia="ar-SA"/>
    </w:rPr>
  </w:style>
  <w:style w:type="paragraph" w:customStyle="1" w:styleId="affd">
    <w:name w:val="Список с маркерами"/>
    <w:basedOn w:val="a0"/>
    <w:uiPriority w:val="99"/>
    <w:pPr>
      <w:tabs>
        <w:tab w:val="left" w:pos="2556"/>
      </w:tabs>
      <w:suppressAutoHyphens/>
      <w:spacing w:after="0" w:line="240" w:lineRule="auto"/>
      <w:ind w:left="2556" w:hanging="855"/>
    </w:pPr>
    <w:rPr>
      <w:rFonts w:ascii="Times New Roman" w:eastAsia="Batang" w:hAnsi="Times New Roman"/>
      <w:sz w:val="24"/>
      <w:szCs w:val="24"/>
      <w:lang w:eastAsia="ar-SA"/>
    </w:rPr>
  </w:style>
  <w:style w:type="paragraph" w:customStyle="1" w:styleId="14">
    <w:name w:val="Нумерованный список 1"/>
    <w:basedOn w:val="a0"/>
    <w:uiPriority w:val="99"/>
    <w:pPr>
      <w:suppressAutoHyphens/>
      <w:spacing w:before="120" w:after="120" w:line="240" w:lineRule="auto"/>
      <w:jc w:val="both"/>
    </w:pPr>
    <w:rPr>
      <w:rFonts w:ascii="Arial" w:eastAsia="Batang" w:hAnsi="Arial" w:cs="Arial"/>
      <w:sz w:val="20"/>
      <w:szCs w:val="20"/>
      <w:lang w:eastAsia="ar-SA"/>
    </w:rPr>
  </w:style>
  <w:style w:type="paragraph" w:customStyle="1" w:styleId="affe">
    <w:name w:val="Простой"/>
    <w:basedOn w:val="a0"/>
    <w:pPr>
      <w:suppressAutoHyphens/>
      <w:spacing w:before="120" w:after="0" w:line="240" w:lineRule="auto"/>
    </w:pPr>
    <w:rPr>
      <w:rFonts w:ascii="Arial" w:eastAsia="Batang" w:hAnsi="Arial" w:cs="Arial"/>
      <w:spacing w:val="-5"/>
      <w:sz w:val="20"/>
      <w:szCs w:val="20"/>
      <w:lang w:eastAsia="ar-SA"/>
    </w:rPr>
  </w:style>
  <w:style w:type="paragraph" w:customStyle="1" w:styleId="Contents10">
    <w:name w:val="Contents 10"/>
    <w:basedOn w:val="Index"/>
    <w:uiPriority w:val="99"/>
    <w:pPr>
      <w:tabs>
        <w:tab w:val="right" w:leader="dot" w:pos="9637"/>
      </w:tabs>
      <w:ind w:left="2547"/>
    </w:pPr>
  </w:style>
  <w:style w:type="paragraph" w:customStyle="1" w:styleId="TableContents">
    <w:name w:val="Table Contents"/>
    <w:basedOn w:val="a0"/>
    <w:uiPriority w:val="99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a1"/>
    <w:uiPriority w:val="99"/>
    <w:pPr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eastAsia="Batang" w:hAnsi="Times New Roman"/>
      <w:lang w:val="ru-RU" w:eastAsia="ar-SA"/>
    </w:rPr>
  </w:style>
  <w:style w:type="paragraph" w:customStyle="1" w:styleId="Normal1">
    <w:name w:val="Normal1"/>
    <w:uiPriority w:val="99"/>
    <w:pPr>
      <w:autoSpaceDE w:val="0"/>
      <w:autoSpaceDN w:val="0"/>
      <w:spacing w:after="0" w:line="240" w:lineRule="auto"/>
      <w:jc w:val="both"/>
    </w:pPr>
    <w:rPr>
      <w:rFonts w:ascii="Arial" w:eastAsia="Batang" w:hAnsi="Arial" w:cs="Arial"/>
      <w:sz w:val="20"/>
      <w:szCs w:val="20"/>
      <w:lang w:val="en-US"/>
    </w:rPr>
  </w:style>
  <w:style w:type="paragraph" w:customStyle="1" w:styleId="15">
    <w:name w:val="Знак1"/>
    <w:basedOn w:val="a0"/>
    <w:uiPriority w:val="99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  <w:spacing w:after="0" w:line="240" w:lineRule="auto"/>
    </w:pPr>
    <w:rPr>
      <w:rFonts w:ascii="Garamond" w:eastAsia="Batang" w:hAnsi="Garamond" w:cs="Garamond"/>
      <w:b/>
      <w:bCs/>
      <w:lang w:eastAsia="ru-RU"/>
    </w:rPr>
  </w:style>
  <w:style w:type="paragraph" w:customStyle="1" w:styleId="con">
    <w:name w:val="con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ru-RU"/>
    </w:rPr>
  </w:style>
  <w:style w:type="character" w:styleId="afff">
    <w:name w:val="page number"/>
    <w:rPr>
      <w:rFonts w:ascii="Times New Roman" w:hAnsi="Times New Roman" w:cs="Times New Roman"/>
    </w:rPr>
  </w:style>
  <w:style w:type="character" w:customStyle="1" w:styleId="WW8Num3z3">
    <w:name w:val="WW8Num3z3"/>
    <w:uiPriority w:val="99"/>
    <w:rPr>
      <w:rFonts w:ascii="Garamond" w:hAnsi="Garamond"/>
      <w:sz w:val="22"/>
    </w:rPr>
  </w:style>
  <w:style w:type="character" w:customStyle="1" w:styleId="WW8Num5z0">
    <w:name w:val="WW8Num5z0"/>
    <w:uiPriority w:val="99"/>
    <w:rPr>
      <w:rFonts w:ascii="Symbol" w:hAnsi="Symbol"/>
    </w:rPr>
  </w:style>
  <w:style w:type="character" w:customStyle="1" w:styleId="WW8Num5z1">
    <w:name w:val="WW8Num5z1"/>
    <w:uiPriority w:val="99"/>
    <w:rPr>
      <w:rFonts w:ascii="Courier New" w:hAnsi="Courier New"/>
    </w:rPr>
  </w:style>
  <w:style w:type="character" w:customStyle="1" w:styleId="WW8Num5z2">
    <w:name w:val="WW8Num5z2"/>
    <w:uiPriority w:val="99"/>
    <w:rPr>
      <w:rFonts w:ascii="Wingdings" w:hAnsi="Wingdings"/>
    </w:rPr>
  </w:style>
  <w:style w:type="character" w:customStyle="1" w:styleId="WW8Num6z0">
    <w:name w:val="WW8Num6z0"/>
    <w:uiPriority w:val="99"/>
    <w:rPr>
      <w:rFonts w:ascii="Times New Roman" w:hAnsi="Times New Roman"/>
      <w:sz w:val="22"/>
    </w:rPr>
  </w:style>
  <w:style w:type="character" w:customStyle="1" w:styleId="WW8Num7z0">
    <w:name w:val="WW8Num7z0"/>
    <w:uiPriority w:val="99"/>
    <w:rPr>
      <w:rFonts w:ascii="Times New Roman" w:hAnsi="Times New Roman"/>
    </w:rPr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7z2">
    <w:name w:val="WW8Num7z2"/>
    <w:uiPriority w:val="99"/>
    <w:rPr>
      <w:rFonts w:ascii="Wingdings" w:hAnsi="Wingdings"/>
    </w:rPr>
  </w:style>
  <w:style w:type="character" w:customStyle="1" w:styleId="WW8Num7z3">
    <w:name w:val="WW8Num7z3"/>
    <w:uiPriority w:val="99"/>
    <w:rPr>
      <w:rFonts w:ascii="Symbol" w:hAnsi="Symbol"/>
    </w:rPr>
  </w:style>
  <w:style w:type="character" w:customStyle="1" w:styleId="WW8Num8z0">
    <w:name w:val="WW8Num8z0"/>
    <w:uiPriority w:val="99"/>
    <w:rPr>
      <w:rFonts w:ascii="Times New Roman" w:hAnsi="Times New Roman"/>
    </w:rPr>
  </w:style>
  <w:style w:type="character" w:customStyle="1" w:styleId="WW8Num8z1">
    <w:name w:val="WW8Num8z1"/>
    <w:uiPriority w:val="99"/>
    <w:rPr>
      <w:rFonts w:ascii="Courier New" w:hAnsi="Courier New"/>
    </w:rPr>
  </w:style>
  <w:style w:type="character" w:customStyle="1" w:styleId="WW8Num8z3">
    <w:name w:val="WW8Num8z3"/>
    <w:uiPriority w:val="99"/>
    <w:rPr>
      <w:rFonts w:ascii="Arial" w:hAnsi="Arial"/>
      <w:color w:val="auto"/>
      <w:position w:val="0"/>
      <w:sz w:val="20"/>
      <w:vertAlign w:val="baseline"/>
    </w:rPr>
  </w:style>
  <w:style w:type="character" w:customStyle="1" w:styleId="WW8Num8z5">
    <w:name w:val="WW8Num8z5"/>
    <w:uiPriority w:val="99"/>
    <w:rPr>
      <w:rFonts w:ascii="Wingdings" w:hAnsi="Wingdings"/>
    </w:rPr>
  </w:style>
  <w:style w:type="character" w:customStyle="1" w:styleId="WW8Num8z6">
    <w:name w:val="WW8Num8z6"/>
    <w:uiPriority w:val="99"/>
    <w:rPr>
      <w:rFonts w:ascii="Symbol" w:hAnsi="Symbol"/>
    </w:rPr>
  </w:style>
  <w:style w:type="character" w:customStyle="1" w:styleId="WW8Num9z0">
    <w:name w:val="WW8Num9z0"/>
    <w:uiPriority w:val="99"/>
    <w:rPr>
      <w:rFonts w:ascii="Symbol" w:hAnsi="Symbol"/>
    </w:rPr>
  </w:style>
  <w:style w:type="character" w:customStyle="1" w:styleId="WW8Num9z1">
    <w:name w:val="WW8Num9z1"/>
    <w:uiPriority w:val="99"/>
    <w:rPr>
      <w:rFonts w:ascii="Courier New" w:hAnsi="Courier New"/>
    </w:rPr>
  </w:style>
  <w:style w:type="character" w:customStyle="1" w:styleId="WW8Num9z2">
    <w:name w:val="WW8Num9z2"/>
    <w:uiPriority w:val="99"/>
    <w:rPr>
      <w:rFonts w:ascii="Wingdings" w:hAnsi="Wingdings"/>
    </w:rPr>
  </w:style>
  <w:style w:type="character" w:customStyle="1" w:styleId="WW8Num11z0">
    <w:name w:val="WW8Num11z0"/>
    <w:uiPriority w:val="99"/>
    <w:rPr>
      <w:rFonts w:ascii="Symbol" w:hAnsi="Symbol"/>
    </w:rPr>
  </w:style>
  <w:style w:type="character" w:customStyle="1" w:styleId="WW8Num12z0">
    <w:name w:val="WW8Num12z0"/>
    <w:uiPriority w:val="99"/>
    <w:rPr>
      <w:rFonts w:ascii="Symbol" w:hAnsi="Symbol"/>
    </w:rPr>
  </w:style>
  <w:style w:type="character" w:customStyle="1" w:styleId="WW8Num12z1">
    <w:name w:val="WW8Num12z1"/>
    <w:uiPriority w:val="99"/>
    <w:rPr>
      <w:rFonts w:ascii="Courier New" w:hAnsi="Courier New"/>
    </w:rPr>
  </w:style>
  <w:style w:type="character" w:customStyle="1" w:styleId="WW8Num12z2">
    <w:name w:val="WW8Num12z2"/>
    <w:uiPriority w:val="99"/>
    <w:rPr>
      <w:rFonts w:ascii="Wingdings" w:hAnsi="Wingdings"/>
    </w:rPr>
  </w:style>
  <w:style w:type="character" w:customStyle="1" w:styleId="FootnoteCharacters">
    <w:name w:val="Footnote Characters"/>
    <w:uiPriority w:val="99"/>
    <w:rPr>
      <w:rFonts w:ascii="Times New Roman" w:hAnsi="Times New Roman"/>
      <w:vertAlign w:val="superscript"/>
    </w:rPr>
  </w:style>
  <w:style w:type="character" w:customStyle="1" w:styleId="EndnoteCharacters">
    <w:name w:val="Endnote Characters"/>
    <w:uiPriority w:val="99"/>
    <w:rPr>
      <w:rFonts w:ascii="Times New Roman" w:hAnsi="Times New Roman"/>
      <w:vertAlign w:val="superscript"/>
    </w:rPr>
  </w:style>
  <w:style w:type="character" w:customStyle="1" w:styleId="bodytext">
    <w:name w:val="body text Знак Знак"/>
    <w:uiPriority w:val="99"/>
    <w:rPr>
      <w:rFonts w:ascii="Times New Roman" w:hAnsi="Times New Roman"/>
      <w:sz w:val="22"/>
      <w:lang w:val="en-GB" w:eastAsia="ar-SA" w:bidi="ar-SA"/>
    </w:rPr>
  </w:style>
  <w:style w:type="character" w:customStyle="1" w:styleId="Bullets">
    <w:name w:val="Bullets"/>
    <w:uiPriority w:val="99"/>
    <w:rPr>
      <w:rFonts w:ascii="StarSymbol" w:eastAsia="StarSymbol"/>
      <w:sz w:val="18"/>
    </w:rPr>
  </w:style>
  <w:style w:type="character" w:customStyle="1" w:styleId="cbl">
    <w:name w:val="cbl"/>
    <w:uiPriority w:val="99"/>
    <w:rPr>
      <w:rFonts w:ascii="Times New Roman" w:hAnsi="Times New Roman"/>
    </w:rPr>
  </w:style>
  <w:style w:type="character" w:customStyle="1" w:styleId="m1">
    <w:name w:val="m1"/>
    <w:uiPriority w:val="99"/>
    <w:rPr>
      <w:rFonts w:ascii="Times New Roman" w:hAnsi="Times New Roman"/>
      <w:color w:val="0000FF"/>
    </w:rPr>
  </w:style>
  <w:style w:type="paragraph" w:customStyle="1" w:styleId="27">
    <w:name w:val="Абзац списка2"/>
    <w:basedOn w:val="a0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el12-Punkt-Demi">
    <w:name w:val="Titel 12-Punkt-Demi"/>
    <w:basedOn w:val="af8"/>
    <w:uiPriority w:val="99"/>
    <w:pPr>
      <w:tabs>
        <w:tab w:val="clear" w:pos="4677"/>
        <w:tab w:val="clear" w:pos="9355"/>
        <w:tab w:val="center" w:pos="4536"/>
        <w:tab w:val="right" w:pos="9072"/>
      </w:tabs>
      <w:spacing w:before="120" w:after="0" w:line="312" w:lineRule="exact"/>
    </w:pPr>
    <w:rPr>
      <w:rFonts w:ascii="NewsGoth Dm BT" w:eastAsia="Batang" w:hAnsi="NewsGoth Dm BT" w:cs="Garamond"/>
      <w:sz w:val="24"/>
      <w:szCs w:val="20"/>
      <w:lang w:val="de-DE" w:eastAsia="ru-RU"/>
    </w:rPr>
  </w:style>
  <w:style w:type="paragraph" w:customStyle="1" w:styleId="noprint">
    <w:name w:val="noprint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otercon">
    <w:name w:val="footercon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0">
    <w:name w:val="footnote reference"/>
    <w:uiPriority w:val="99"/>
    <w:semiHidden/>
    <w:rPr>
      <w:rFonts w:cs="Times New Roman"/>
      <w:vertAlign w:val="superscript"/>
    </w:rPr>
  </w:style>
  <w:style w:type="character" w:customStyle="1" w:styleId="blk">
    <w:name w:val="blk"/>
    <w:uiPriority w:val="99"/>
  </w:style>
  <w:style w:type="paragraph" w:customStyle="1" w:styleId="afff1">
    <w:name w:val="Обычный текст"/>
    <w:basedOn w:val="a0"/>
    <w:link w:val="afff2"/>
    <w:uiPriority w:val="99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0"/>
      <w:lang w:eastAsia="ru-RU"/>
    </w:rPr>
  </w:style>
  <w:style w:type="character" w:customStyle="1" w:styleId="afff2">
    <w:name w:val="Обычный текст Знак"/>
    <w:link w:val="afff1"/>
    <w:uiPriority w:val="99"/>
    <w:locked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afff3">
    <w:name w:val="Пункт"/>
    <w:basedOn w:val="a0"/>
    <w:link w:val="16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6">
    <w:name w:val="Пункт Знак1"/>
    <w:link w:val="afff3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.список.альт."/>
    <w:basedOn w:val="a0"/>
    <w:qFormat/>
    <w:pPr>
      <w:numPr>
        <w:numId w:val="1"/>
      </w:numPr>
      <w:tabs>
        <w:tab w:val="left" w:pos="636"/>
      </w:tabs>
      <w:spacing w:after="0" w:line="240" w:lineRule="auto"/>
      <w:ind w:left="0" w:firstLine="0"/>
      <w:outlineLvl w:val="0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4">
    <w:name w:val="Стиль4"/>
    <w:basedOn w:val="a0"/>
    <w:qFormat/>
    <w:pPr>
      <w:numPr>
        <w:numId w:val="2"/>
      </w:numPr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17">
    <w:name w:val="Сетка таблицы1"/>
    <w:basedOn w:val="a3"/>
    <w:next w:val="aff2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0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8">
    <w:name w:val="Обычный2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18">
    <w:name w:val="Обычный1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36">
    <w:name w:val="Абзац списка3"/>
    <w:basedOn w:val="a0"/>
    <w:uiPriority w:val="99"/>
    <w:pPr>
      <w:suppressAutoHyphens/>
      <w:ind w:left="720"/>
    </w:pPr>
    <w:rPr>
      <w:lang w:eastAsia="ar-SA"/>
    </w:rPr>
  </w:style>
  <w:style w:type="paragraph" w:customStyle="1" w:styleId="afff4">
    <w:name w:val="Пункт_нормативн_документа"/>
    <w:basedOn w:val="a1"/>
    <w:uiPriority w:val="99"/>
    <w:pPr>
      <w:tabs>
        <w:tab w:val="left" w:pos="567"/>
        <w:tab w:val="num" w:pos="1332"/>
      </w:tabs>
      <w:overflowPunct/>
      <w:autoSpaceDE/>
      <w:autoSpaceDN/>
      <w:adjustRightInd/>
      <w:spacing w:before="60" w:after="0"/>
      <w:ind w:left="1332" w:hanging="432"/>
      <w:jc w:val="both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43">
    <w:name w:val="Абзац списка4"/>
    <w:basedOn w:val="a0"/>
    <w:uiPriority w:val="99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txt">
    <w:name w:val="txt"/>
    <w:basedOn w:val="a0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14"/>
      <w:szCs w:val="14"/>
      <w:lang w:eastAsia="ru-RU"/>
    </w:rPr>
  </w:style>
  <w:style w:type="paragraph" w:customStyle="1" w:styleId="52">
    <w:name w:val="Абзац списка5"/>
    <w:basedOn w:val="a0"/>
    <w:uiPriority w:val="99"/>
    <w:pPr>
      <w:suppressAutoHyphens/>
      <w:ind w:left="720"/>
    </w:pPr>
    <w:rPr>
      <w:rFonts w:eastAsia="Times New Roman"/>
      <w:lang w:eastAsia="ar-SA"/>
    </w:rPr>
  </w:style>
  <w:style w:type="numbering" w:customStyle="1" w:styleId="List63">
    <w:name w:val="List 63"/>
    <w:pPr>
      <w:numPr>
        <w:numId w:val="3"/>
      </w:numPr>
    </w:pPr>
  </w:style>
  <w:style w:type="paragraph" w:customStyle="1" w:styleId="61">
    <w:name w:val="Абзац списка6"/>
    <w:basedOn w:val="a0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71">
    <w:name w:val="Абзац списка7"/>
    <w:basedOn w:val="a0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character" w:customStyle="1" w:styleId="19">
    <w:name w:val="Название Знак1"/>
    <w:locked/>
    <w:rPr>
      <w:rFonts w:ascii="Garamond" w:eastAsia="Times New Roman" w:hAnsi="Garamond"/>
      <w:b/>
      <w:bCs/>
      <w:sz w:val="32"/>
      <w:szCs w:val="24"/>
    </w:rPr>
  </w:style>
  <w:style w:type="paragraph" w:styleId="44">
    <w:name w:val="toc 4"/>
    <w:basedOn w:val="a0"/>
    <w:next w:val="a0"/>
    <w:pPr>
      <w:spacing w:after="0" w:line="240" w:lineRule="auto"/>
      <w:ind w:left="660"/>
    </w:pPr>
    <w:rPr>
      <w:rFonts w:ascii="Times New Roman" w:eastAsia="Times New Roman" w:hAnsi="Times New Roman"/>
      <w:sz w:val="18"/>
      <w:szCs w:val="20"/>
    </w:rPr>
  </w:style>
  <w:style w:type="paragraph" w:customStyle="1" w:styleId="110">
    <w:name w:val="Обычный + 11 пт"/>
    <w:aliases w:val="По ширине"/>
    <w:basedOn w:val="a0"/>
    <w:pPr>
      <w:tabs>
        <w:tab w:val="num" w:pos="574"/>
      </w:tabs>
      <w:spacing w:after="0" w:line="240" w:lineRule="auto"/>
      <w:ind w:left="574" w:hanging="43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81">
    <w:name w:val="Абзац списка8"/>
    <w:basedOn w:val="a0"/>
    <w:rsid w:val="0079146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6.w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3BC5D-D5A1-4D1E-98C7-B2662F89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Лонщакова Ольга Леонидовна</dc:creator>
  <cp:keywords/>
  <dc:description/>
  <cp:lastModifiedBy>Константинова Евгения Александровна</cp:lastModifiedBy>
  <cp:revision>17</cp:revision>
  <cp:lastPrinted>2019-06-14T13:23:00Z</cp:lastPrinted>
  <dcterms:created xsi:type="dcterms:W3CDTF">2022-10-06T07:52:00Z</dcterms:created>
  <dcterms:modified xsi:type="dcterms:W3CDTF">2022-11-08T13:18:00Z</dcterms:modified>
</cp:coreProperties>
</file>